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A3" w:rsidRDefault="00FB4666" w:rsidP="00E62FA3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u w:val="single"/>
        </w:rPr>
        <w:t>Výroční zpráva 2022</w:t>
      </w:r>
    </w:p>
    <w:p w:rsidR="00E62FA3" w:rsidRDefault="00E62FA3" w:rsidP="00E62FA3">
      <w:pPr>
        <w:jc w:val="both"/>
        <w:rPr>
          <w:rFonts w:ascii="Arial" w:hAnsi="Arial" w:cs="Arial"/>
          <w:sz w:val="32"/>
          <w:szCs w:val="32"/>
        </w:rPr>
      </w:pPr>
    </w:p>
    <w:p w:rsidR="00E62FA3" w:rsidRDefault="00E62FA3" w:rsidP="00E62FA3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NEZISKOVÁ POMOC </w:t>
      </w:r>
      <w:proofErr w:type="spellStart"/>
      <w:r>
        <w:rPr>
          <w:rFonts w:ascii="Arial" w:hAnsi="Arial" w:cs="Arial"/>
          <w:b/>
        </w:rPr>
        <w:t>o.p.s</w:t>
      </w:r>
      <w:proofErr w:type="spellEnd"/>
    </w:p>
    <w:p w:rsidR="00E62FA3" w:rsidRDefault="00E62FA3" w:rsidP="00E62F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Turkmenská 1420/2</w:t>
      </w:r>
    </w:p>
    <w:p w:rsidR="00E62FA3" w:rsidRDefault="00E62FA3" w:rsidP="00E62FA3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101 00  Praha</w:t>
      </w:r>
      <w:proofErr w:type="gramEnd"/>
      <w:r>
        <w:rPr>
          <w:rFonts w:ascii="Arial" w:hAnsi="Arial" w:cs="Arial"/>
        </w:rPr>
        <w:t xml:space="preserve"> 10</w:t>
      </w:r>
    </w:p>
    <w:p w:rsidR="00E62FA3" w:rsidRDefault="00E62FA3" w:rsidP="00E62F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IČ:   28896068</w:t>
      </w:r>
    </w:p>
    <w:p w:rsidR="00E62FA3" w:rsidRDefault="00E62FA3" w:rsidP="00E62F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 CZ28896068</w:t>
      </w:r>
    </w:p>
    <w:p w:rsidR="00E62FA3" w:rsidRDefault="00E62FA3" w:rsidP="00E62FA3">
      <w:pPr>
        <w:jc w:val="both"/>
        <w:rPr>
          <w:rFonts w:ascii="Arial" w:hAnsi="Arial" w:cs="Arial"/>
        </w:rPr>
      </w:pPr>
    </w:p>
    <w:p w:rsidR="00E62FA3" w:rsidRDefault="00E62FA3" w:rsidP="00E62FA3">
      <w:pPr>
        <w:spacing w:before="240" w:line="360" w:lineRule="auto"/>
        <w:jc w:val="both"/>
        <w:rPr>
          <w:rFonts w:ascii="DejaVu Sans" w:hAnsi="DejaVu Sans" w:cs="DejaVu Sans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Úvodní slovo:</w:t>
      </w:r>
    </w:p>
    <w:p w:rsidR="00E62FA3" w:rsidRDefault="00E62FA3" w:rsidP="00E62FA3">
      <w:pPr>
        <w:pStyle w:val="Zkladntextodsazen2"/>
        <w:spacing w:before="120" w:after="0" w:line="360" w:lineRule="auto"/>
        <w:ind w:left="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 byla založena v souladu s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2 zákona č. 248/1995 Sb., o obecně prospěšných společnostech a o změně a doplnění některých zákonů ve znění pozdějších předpisů (dále jen zákon č. 248/1995 Sb., o obecně prospěšných společnostech), a to k poskytování obecně prospěšných služeb veřejnosti. Do obchodního rejstříku byla společnost zapsána s účinností od </w:t>
      </w:r>
      <w:proofErr w:type="gramStart"/>
      <w:r>
        <w:rPr>
          <w:rFonts w:ascii="Arial" w:hAnsi="Arial" w:cs="Arial"/>
          <w:sz w:val="22"/>
          <w:szCs w:val="22"/>
        </w:rPr>
        <w:t>14.5.2009</w:t>
      </w:r>
      <w:proofErr w:type="gramEnd"/>
      <w:r>
        <w:rPr>
          <w:rFonts w:ascii="Arial" w:hAnsi="Arial" w:cs="Arial"/>
          <w:sz w:val="22"/>
          <w:szCs w:val="22"/>
        </w:rPr>
        <w:t>, spisová značka O 652 vedená u Městského soudu v Praze.</w:t>
      </w:r>
    </w:p>
    <w:p w:rsidR="00E62FA3" w:rsidRDefault="00E62FA3" w:rsidP="00E62FA3">
      <w:pPr>
        <w:pStyle w:val="Zkladntextodsazen2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E62FA3" w:rsidRDefault="00E62FA3" w:rsidP="00E62FA3">
      <w:pPr>
        <w:pStyle w:val="Zkladntextodsazen2"/>
        <w:spacing w:after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Hlavní činnost společnosti:</w:t>
      </w:r>
    </w:p>
    <w:p w:rsidR="00E62FA3" w:rsidRDefault="00E62FA3" w:rsidP="00E62FA3">
      <w:pPr>
        <w:pStyle w:val="Zkladntextodsazen2"/>
        <w:spacing w:before="120" w:after="0" w:line="360" w:lineRule="auto"/>
        <w:ind w:left="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Jejím hlavním posláním je především:</w:t>
      </w:r>
    </w:p>
    <w:p w:rsidR="00E62FA3" w:rsidRDefault="00E62FA3" w:rsidP="00E62FA3">
      <w:pPr>
        <w:numPr>
          <w:ilvl w:val="0"/>
          <w:numId w:val="1"/>
        </w:numPr>
        <w:tabs>
          <w:tab w:val="num" w:pos="1080"/>
        </w:tabs>
        <w:spacing w:before="120" w:line="360" w:lineRule="auto"/>
        <w:ind w:left="1083" w:hanging="3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činnosti a informační servis sociálně slabým občanům (občané s minimálním příjmem, handicapovaní občané, matky samoživitelky, příslušníci národnostních menšin),</w:t>
      </w:r>
    </w:p>
    <w:p w:rsidR="00E62FA3" w:rsidRDefault="00E62FA3" w:rsidP="00E62FA3">
      <w:pPr>
        <w:numPr>
          <w:ilvl w:val="0"/>
          <w:numId w:val="1"/>
        </w:numPr>
        <w:tabs>
          <w:tab w:val="num" w:pos="1080"/>
        </w:tabs>
        <w:spacing w:before="120" w:line="360" w:lineRule="auto"/>
        <w:ind w:left="1083" w:hanging="3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právní, odborná, personální nebo vzdělávací podpora a pomoc zdravotně, sociálně či ekonomicky znevýhodněným jedincům či skupinám,</w:t>
      </w:r>
    </w:p>
    <w:p w:rsidR="00E62FA3" w:rsidRDefault="00E62FA3" w:rsidP="00E62FA3">
      <w:pPr>
        <w:numPr>
          <w:ilvl w:val="0"/>
          <w:numId w:val="1"/>
        </w:numPr>
        <w:tabs>
          <w:tab w:val="num" w:pos="1080"/>
        </w:tabs>
        <w:spacing w:before="120" w:line="360" w:lineRule="auto"/>
        <w:ind w:left="1083" w:hanging="3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právní, odborná, personální nebo vzdělávací podpora a pomoc organizacím a projektům s cílem podpory a pomoci zdravotně, sociálně či ekonomicky znevýhodněným jedincům či skupinám,</w:t>
      </w:r>
    </w:p>
    <w:p w:rsidR="00E62FA3" w:rsidRDefault="00E62FA3" w:rsidP="00E62FA3">
      <w:pPr>
        <w:numPr>
          <w:ilvl w:val="0"/>
          <w:numId w:val="1"/>
        </w:numPr>
        <w:tabs>
          <w:tab w:val="num" w:pos="1080"/>
        </w:tabs>
        <w:spacing w:before="120" w:line="360" w:lineRule="auto"/>
        <w:ind w:left="1083" w:hanging="3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koordinace a spolupráce v oblasti poskytování obecně prospěšných služeb mezi dalšími neziskovými organizacemi,</w:t>
      </w:r>
    </w:p>
    <w:p w:rsidR="00E62FA3" w:rsidRDefault="00E62FA3" w:rsidP="00E62FA3">
      <w:pPr>
        <w:numPr>
          <w:ilvl w:val="0"/>
          <w:numId w:val="1"/>
        </w:numPr>
        <w:tabs>
          <w:tab w:val="num" w:pos="1080"/>
        </w:tabs>
        <w:spacing w:before="120" w:line="360" w:lineRule="auto"/>
        <w:ind w:left="1083" w:hanging="3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informovanost a hladký informační tok mezi spolupracujícími neziskovými organizacemi za účelem efektivnějšího poskytování obecně prospěšných služeb.</w:t>
      </w:r>
    </w:p>
    <w:p w:rsidR="00E62FA3" w:rsidRDefault="00E62FA3" w:rsidP="00E62FA3">
      <w:pPr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:rsidR="00E62FA3" w:rsidRDefault="00E62FA3" w:rsidP="00E62FA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Nezisková pomoc o.p.s. poskytuje svoje služby osobám sociálně slabým na základě jejich přímé žádosti a také dalším neziskovým organizacím na základě vzájemné dohody.  </w:t>
      </w:r>
      <w:r>
        <w:rPr>
          <w:rFonts w:ascii="Arial" w:hAnsi="Arial" w:cs="Arial"/>
          <w:snapToGrid w:val="0"/>
          <w:sz w:val="22"/>
          <w:szCs w:val="22"/>
        </w:rPr>
        <w:t xml:space="preserve">Některé služby společnosti jsou poskytovány i za úplatu, a to v tom případě, pokud prostředky na jejich poskytování nelze získat v dostatečné míře z dotací, grantů a darů fyzických a právnických osob. Výše úplaty je vždy stanovena tak, aby byly pokryty náklady spojené s poskytováním této služby. </w:t>
      </w:r>
      <w:r>
        <w:rPr>
          <w:rFonts w:ascii="Arial" w:hAnsi="Arial" w:cs="Arial"/>
          <w:sz w:val="22"/>
          <w:szCs w:val="22"/>
        </w:rPr>
        <w:t xml:space="preserve">Veškerý zisk je </w:t>
      </w:r>
      <w:r>
        <w:rPr>
          <w:rFonts w:ascii="Arial" w:hAnsi="Arial" w:cs="Arial"/>
          <w:sz w:val="22"/>
          <w:szCs w:val="22"/>
        </w:rPr>
        <w:lastRenderedPageBreak/>
        <w:t xml:space="preserve">vždy použit na poskytování obecně prospěšných služeb, pro které byla tato společnost založena, na výdaje spojené se zaměstnáváním zdravotně postižených osob a na provoz společnosti. </w:t>
      </w:r>
    </w:p>
    <w:p w:rsidR="00E62FA3" w:rsidRDefault="00083764" w:rsidP="00E62FA3">
      <w:pPr>
        <w:spacing w:before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</w:t>
      </w:r>
      <w:r w:rsidR="00E62FA3">
        <w:rPr>
          <w:rFonts w:ascii="Arial" w:hAnsi="Arial" w:cs="Arial"/>
          <w:sz w:val="22"/>
          <w:szCs w:val="22"/>
        </w:rPr>
        <w:t xml:space="preserve"> obecně prospěšných služeb vykonává společnost i doplňkovou činnost, jako jsou služby</w:t>
      </w:r>
      <w:r w:rsidR="00E62FA3">
        <w:rPr>
          <w:rFonts w:ascii="Arial" w:hAnsi="Arial" w:cs="Arial"/>
          <w:color w:val="000000"/>
          <w:sz w:val="22"/>
          <w:szCs w:val="22"/>
        </w:rPr>
        <w:t xml:space="preserve"> v oblasti administrativní správy a služby organizačně hospodářské povahy, a je schopna zajistit i p</w:t>
      </w:r>
      <w:r w:rsidR="00E62FA3">
        <w:rPr>
          <w:rFonts w:ascii="Arial" w:hAnsi="Arial" w:cs="Arial"/>
          <w:sz w:val="22"/>
          <w:szCs w:val="22"/>
        </w:rPr>
        <w:t>rovozování kulturních, kulturně - vzdělávacích a zábavních zařízení, pořádání kulturních produkcí, zábav, výstav, veletrhů, přehlídek, prodejních a odborných akcí, reklamní činnost a marketing. Výtěžek z této činnosti je využit na rozvoj společnosti, rozvoj obecně prospěšných služeb, provozní náklady společnosti, zaměstnání sociálně slabých osob a k dosažení vytýčených obecně prospěšných cílů. O předmětu a rozsahu doplňkových činností společnosti nad rámec vymezený v zakládac</w:t>
      </w:r>
      <w:r w:rsidR="00807BC2">
        <w:rPr>
          <w:rFonts w:ascii="Arial" w:hAnsi="Arial" w:cs="Arial"/>
          <w:sz w:val="22"/>
          <w:szCs w:val="22"/>
        </w:rPr>
        <w:t>í listině rozhoduje ředitel organizace</w:t>
      </w:r>
      <w:r w:rsidR="00E62FA3">
        <w:rPr>
          <w:rFonts w:ascii="Arial" w:hAnsi="Arial" w:cs="Arial"/>
          <w:sz w:val="22"/>
          <w:szCs w:val="22"/>
        </w:rPr>
        <w:t>.</w:t>
      </w:r>
    </w:p>
    <w:p w:rsidR="00E62FA3" w:rsidRDefault="00E62FA3" w:rsidP="00E62FA3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E62FA3" w:rsidRDefault="00E62FA3" w:rsidP="00E62FA3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Doplňková činnost:</w:t>
      </w:r>
    </w:p>
    <w:p w:rsidR="00E62FA3" w:rsidRDefault="00E62FA3" w:rsidP="00E62FA3">
      <w:pPr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ab/>
      </w:r>
      <w:r w:rsidR="00E47147">
        <w:rPr>
          <w:rFonts w:ascii="Arial" w:hAnsi="Arial" w:cs="Arial"/>
          <w:color w:val="000000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>ýroba, obchod a služby neuvedené v přílohách 1 až 3 živnostenského zákona.</w:t>
      </w:r>
    </w:p>
    <w:p w:rsidR="00E62FA3" w:rsidRDefault="00E62FA3" w:rsidP="00E62FA3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E62FA3" w:rsidRDefault="00E62FA3" w:rsidP="00E62FA3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Činnost</w:t>
      </w:r>
      <w:r w:rsidR="009E5434">
        <w:rPr>
          <w:rFonts w:ascii="Arial" w:hAnsi="Arial" w:cs="Arial"/>
          <w:b/>
          <w:color w:val="000000"/>
          <w:sz w:val="28"/>
          <w:szCs w:val="28"/>
        </w:rPr>
        <w:t>i</w:t>
      </w:r>
      <w:r w:rsidR="00FB4666">
        <w:rPr>
          <w:rFonts w:ascii="Arial" w:hAnsi="Arial" w:cs="Arial"/>
          <w:b/>
          <w:color w:val="000000"/>
          <w:sz w:val="28"/>
          <w:szCs w:val="28"/>
        </w:rPr>
        <w:t xml:space="preserve"> v roce 2022</w:t>
      </w:r>
      <w:r>
        <w:rPr>
          <w:rFonts w:ascii="Arial" w:hAnsi="Arial" w:cs="Arial"/>
          <w:b/>
          <w:color w:val="000000"/>
          <w:sz w:val="28"/>
          <w:szCs w:val="28"/>
        </w:rPr>
        <w:t>:</w:t>
      </w:r>
    </w:p>
    <w:p w:rsidR="00555625" w:rsidRDefault="000C17B6" w:rsidP="00555625">
      <w:pPr>
        <w:spacing w:before="12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Také v roce 2022</w:t>
      </w:r>
      <w:r w:rsidR="00555625">
        <w:rPr>
          <w:rFonts w:ascii="Arial" w:hAnsi="Arial" w:cs="Arial"/>
          <w:color w:val="000000"/>
          <w:sz w:val="22"/>
          <w:szCs w:val="22"/>
        </w:rPr>
        <w:t xml:space="preserve"> naše společnost vykonávala svoji činnost v pronajatých prostorách od Úřadu m</w:t>
      </w:r>
      <w:r w:rsidR="00951653">
        <w:rPr>
          <w:rFonts w:ascii="Arial" w:hAnsi="Arial" w:cs="Arial"/>
          <w:color w:val="000000"/>
          <w:sz w:val="22"/>
          <w:szCs w:val="22"/>
        </w:rPr>
        <w:t>ěstské části Praha 10. Jednalo se již o dva</w:t>
      </w:r>
      <w:r w:rsidR="00555625">
        <w:rPr>
          <w:rFonts w:ascii="Arial" w:hAnsi="Arial" w:cs="Arial"/>
          <w:color w:val="000000"/>
          <w:sz w:val="22"/>
          <w:szCs w:val="22"/>
        </w:rPr>
        <w:t xml:space="preserve"> nebytové prostory</w:t>
      </w:r>
      <w:r w:rsidR="00951653">
        <w:rPr>
          <w:rFonts w:ascii="Arial" w:hAnsi="Arial" w:cs="Arial"/>
          <w:color w:val="000000"/>
          <w:sz w:val="22"/>
          <w:szCs w:val="22"/>
        </w:rPr>
        <w:t>, protože prostor na adrese Moskevská 1461/64 Praha jsme vrátili MČ Praha 10 pro nepotřebnost na konci roku 2016</w:t>
      </w:r>
      <w:r w:rsidR="00555625">
        <w:rPr>
          <w:rFonts w:ascii="Arial" w:hAnsi="Arial" w:cs="Arial"/>
          <w:color w:val="000000"/>
          <w:sz w:val="22"/>
          <w:szCs w:val="22"/>
        </w:rPr>
        <w:t>:</w:t>
      </w:r>
    </w:p>
    <w:p w:rsidR="00BD1E62" w:rsidRDefault="009F3347" w:rsidP="00BD1E62">
      <w:pPr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nebytový prostor </w:t>
      </w:r>
      <w:r w:rsidR="00643312">
        <w:rPr>
          <w:rFonts w:ascii="Arial" w:hAnsi="Arial" w:cs="Arial"/>
          <w:color w:val="000000"/>
          <w:sz w:val="22"/>
          <w:szCs w:val="22"/>
        </w:rPr>
        <w:t>č. 502 na adrese Tádžická 1422/6</w:t>
      </w:r>
      <w:r w:rsidR="00BD1E62">
        <w:rPr>
          <w:rFonts w:ascii="Arial" w:hAnsi="Arial" w:cs="Arial"/>
          <w:color w:val="000000"/>
          <w:sz w:val="22"/>
          <w:szCs w:val="22"/>
        </w:rPr>
        <w:t xml:space="preserve">, Praha 10  </w:t>
      </w:r>
    </w:p>
    <w:p w:rsidR="00555625" w:rsidRDefault="00555625" w:rsidP="00555625">
      <w:pPr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nebytový prostor č. 501 na adrese Baškirská 1406/5, Praha 10</w:t>
      </w:r>
    </w:p>
    <w:p w:rsidR="00E47147" w:rsidRDefault="00555625" w:rsidP="00555625">
      <w:pPr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Vlastní nemovitý majetek společnost nemá.</w:t>
      </w:r>
    </w:p>
    <w:p w:rsidR="00E47147" w:rsidRDefault="00E47147" w:rsidP="00555625">
      <w:pPr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C5F41" w:rsidRPr="00A944C2" w:rsidRDefault="00E40BF4" w:rsidP="00DC5F41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Baškirská 1406/5, Tádžická 1422</w:t>
      </w:r>
      <w:r w:rsidR="00DC5F41" w:rsidRPr="00A944C2">
        <w:rPr>
          <w:rFonts w:ascii="Arial" w:hAnsi="Arial" w:cs="Arial"/>
          <w:b/>
          <w:sz w:val="28"/>
          <w:szCs w:val="28"/>
          <w:u w:val="single"/>
        </w:rPr>
        <w:t>/2, Praha 10 - Vršovice</w:t>
      </w:r>
    </w:p>
    <w:p w:rsidR="00E62FA3" w:rsidRDefault="00E62FA3" w:rsidP="00E62FA3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15300" w:rsidRPr="001A1CB4" w:rsidRDefault="00551EBF" w:rsidP="00E62FA3">
      <w:pPr>
        <w:spacing w:line="360" w:lineRule="auto"/>
        <w:jc w:val="both"/>
        <w:rPr>
          <w:rFonts w:ascii="Arial" w:hAnsi="Arial" w:cs="Arial"/>
          <w:color w:val="000000"/>
        </w:rPr>
      </w:pPr>
      <w:r w:rsidRPr="001A1CB4">
        <w:rPr>
          <w:rFonts w:ascii="Arial" w:hAnsi="Arial" w:cs="Arial"/>
          <w:color w:val="000000"/>
        </w:rPr>
        <w:t>V nebytovém prostoru na Baškirské probíhala v roce 2022 činnost call centra i když omezená. Během roku jsme spolupracovali s firmou IQ</w:t>
      </w:r>
      <w:r w:rsidR="00B25606" w:rsidRPr="001A1CB4">
        <w:rPr>
          <w:rFonts w:ascii="Arial" w:hAnsi="Arial" w:cs="Arial"/>
          <w:color w:val="000000"/>
        </w:rPr>
        <w:t xml:space="preserve"> </w:t>
      </w:r>
      <w:proofErr w:type="spellStart"/>
      <w:r w:rsidRPr="001A1CB4">
        <w:rPr>
          <w:rFonts w:ascii="Arial" w:hAnsi="Arial" w:cs="Arial"/>
          <w:color w:val="000000"/>
        </w:rPr>
        <w:t>engineering</w:t>
      </w:r>
      <w:proofErr w:type="spellEnd"/>
      <w:r w:rsidRPr="001A1CB4">
        <w:rPr>
          <w:rFonts w:ascii="Arial" w:hAnsi="Arial" w:cs="Arial"/>
          <w:color w:val="000000"/>
        </w:rPr>
        <w:t xml:space="preserve"> s.r.o. pro kterou jsme vykonávali administrativní činnost. </w:t>
      </w:r>
    </w:p>
    <w:p w:rsidR="006D1C7F" w:rsidRPr="001A1CB4" w:rsidRDefault="006D1C7F" w:rsidP="00E62FA3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6D1C7F" w:rsidRPr="001A1CB4" w:rsidRDefault="006D1C7F" w:rsidP="00E62FA3">
      <w:pPr>
        <w:spacing w:line="360" w:lineRule="auto"/>
        <w:jc w:val="both"/>
        <w:rPr>
          <w:rFonts w:ascii="Arial" w:hAnsi="Arial" w:cs="Arial"/>
          <w:color w:val="000000"/>
        </w:rPr>
      </w:pPr>
      <w:r w:rsidRPr="001A1CB4">
        <w:rPr>
          <w:rFonts w:ascii="Arial" w:hAnsi="Arial" w:cs="Arial"/>
          <w:color w:val="000000"/>
        </w:rPr>
        <w:t>Na stejné adrese probíhají také pravidelné schůze Komory zaměstnavatelů zdravotně postižených</w:t>
      </w:r>
      <w:r w:rsidR="00FE7F37" w:rsidRPr="001A1CB4">
        <w:rPr>
          <w:rFonts w:ascii="Arial" w:hAnsi="Arial" w:cs="Arial"/>
          <w:color w:val="000000"/>
        </w:rPr>
        <w:t xml:space="preserve"> (KZZP) jíž jsme partnery. KZZP pomáhá organizacím zaměstnávající OZP především s těmito činnostmi:</w:t>
      </w:r>
    </w:p>
    <w:p w:rsidR="00FE7F37" w:rsidRDefault="00FE7F37" w:rsidP="00FE7F37">
      <w:pPr>
        <w:spacing w:line="360" w:lineRule="auto"/>
        <w:rPr>
          <w:rFonts w:ascii="Arial" w:hAnsi="Arial" w:cs="Arial"/>
        </w:rPr>
      </w:pPr>
      <w:r w:rsidRPr="001A1CB4">
        <w:rPr>
          <w:rFonts w:ascii="Arial" w:hAnsi="Arial" w:cs="Arial"/>
        </w:rPr>
        <w:t>1. ve spolupráci s orgány státní správy a dalšími zájmovými organizacemi se podílet na tvorbě a úpravě obecně závazných norem týkajících se zaměstnávání OZP,</w:t>
      </w:r>
      <w:r w:rsidRPr="001A1CB4">
        <w:rPr>
          <w:rFonts w:ascii="Arial" w:hAnsi="Arial" w:cs="Arial"/>
        </w:rPr>
        <w:br/>
        <w:t>2. vytvoření vazeb a jejich udržení na vrcholné úrovni státní orgány,</w:t>
      </w:r>
      <w:r w:rsidRPr="001A1CB4">
        <w:rPr>
          <w:rFonts w:ascii="Arial" w:hAnsi="Arial" w:cs="Arial"/>
        </w:rPr>
        <w:br/>
      </w:r>
      <w:r w:rsidRPr="001A1CB4">
        <w:rPr>
          <w:rFonts w:ascii="Arial" w:hAnsi="Arial" w:cs="Arial"/>
        </w:rPr>
        <w:lastRenderedPageBreak/>
        <w:t>3. systematická výměna zkušeností v oblasti zaměstnávání OZP,</w:t>
      </w:r>
      <w:r w:rsidRPr="001A1CB4">
        <w:rPr>
          <w:rFonts w:ascii="Arial" w:hAnsi="Arial" w:cs="Arial"/>
        </w:rPr>
        <w:br/>
        <w:t>4. zajištění oboustranného informačního toku v zájmové oblasti,</w:t>
      </w:r>
      <w:r w:rsidRPr="001A1CB4">
        <w:rPr>
          <w:rFonts w:ascii="Arial" w:hAnsi="Arial" w:cs="Arial"/>
        </w:rPr>
        <w:br/>
        <w:t>5. realizace analytické a prognostické činnosti především v oblasti zaměstnávání OZP,</w:t>
      </w:r>
      <w:r w:rsidRPr="001A1CB4">
        <w:rPr>
          <w:rFonts w:ascii="Arial" w:hAnsi="Arial" w:cs="Arial"/>
        </w:rPr>
        <w:br/>
        <w:t>6. společné působení proti unáhlené a nepromyšlené legislativě v zaměstnavatelské oblasti,</w:t>
      </w:r>
      <w:r w:rsidRPr="001A1CB4">
        <w:rPr>
          <w:rFonts w:ascii="Arial" w:hAnsi="Arial" w:cs="Arial"/>
        </w:rPr>
        <w:br/>
        <w:t>7. udržování vztahů a informačního toku s dalšími subjekty mimo Komoru vyvíjejícími činnost ve stejné nebo příbuzné oblasti,</w:t>
      </w:r>
      <w:r w:rsidRPr="001A1CB4">
        <w:rPr>
          <w:rFonts w:ascii="Arial" w:hAnsi="Arial" w:cs="Arial"/>
        </w:rPr>
        <w:br/>
        <w:t>8.</w:t>
      </w:r>
      <w:r w:rsidR="00C50B87" w:rsidRPr="001A1CB4">
        <w:rPr>
          <w:rFonts w:ascii="Arial" w:hAnsi="Arial" w:cs="Arial"/>
        </w:rPr>
        <w:t xml:space="preserve"> </w:t>
      </w:r>
      <w:r w:rsidRPr="001A1CB4">
        <w:rPr>
          <w:rFonts w:ascii="Arial" w:hAnsi="Arial" w:cs="Arial"/>
        </w:rPr>
        <w:t>poskytování poradenských služeb pro členy Komory,</w:t>
      </w:r>
      <w:r w:rsidRPr="001A1CB4">
        <w:rPr>
          <w:rFonts w:ascii="Arial" w:hAnsi="Arial" w:cs="Arial"/>
        </w:rPr>
        <w:br/>
        <w:t>9. organizování občanských kampaní a petičních akcí v souladu s cíli sdružení,</w:t>
      </w:r>
      <w:r w:rsidRPr="001A1CB4">
        <w:rPr>
          <w:rFonts w:ascii="Arial" w:hAnsi="Arial" w:cs="Arial"/>
        </w:rPr>
        <w:br/>
        <w:t>10.</w:t>
      </w:r>
      <w:r w:rsidR="00C50B87" w:rsidRPr="001A1CB4">
        <w:rPr>
          <w:rFonts w:ascii="Arial" w:hAnsi="Arial" w:cs="Arial"/>
        </w:rPr>
        <w:t xml:space="preserve"> </w:t>
      </w:r>
      <w:r w:rsidRPr="001A1CB4">
        <w:rPr>
          <w:rFonts w:ascii="Arial" w:hAnsi="Arial" w:cs="Arial"/>
        </w:rPr>
        <w:t>obrana členů Komory proti očerňování,</w:t>
      </w:r>
      <w:r w:rsidRPr="001A1CB4">
        <w:rPr>
          <w:rFonts w:ascii="Arial" w:hAnsi="Arial" w:cs="Arial"/>
        </w:rPr>
        <w:br/>
        <w:t>11. propagace činnosti a záměrů Komory.</w:t>
      </w:r>
    </w:p>
    <w:p w:rsidR="00EA3330" w:rsidRDefault="00EA3330" w:rsidP="00FE7F37">
      <w:pPr>
        <w:spacing w:line="360" w:lineRule="auto"/>
        <w:rPr>
          <w:rFonts w:ascii="Arial" w:hAnsi="Arial" w:cs="Arial"/>
        </w:rPr>
      </w:pPr>
    </w:p>
    <w:p w:rsidR="00EA3330" w:rsidRDefault="00EA3330" w:rsidP="00FE7F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Dlouhodobě také spolupracujeme s firmou </w:t>
      </w:r>
      <w:proofErr w:type="spellStart"/>
      <w:r>
        <w:rPr>
          <w:rFonts w:ascii="Arial" w:hAnsi="Arial" w:cs="Arial"/>
        </w:rPr>
        <w:t>Morávia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Bau</w:t>
      </w:r>
      <w:proofErr w:type="spellEnd"/>
      <w:r>
        <w:rPr>
          <w:rFonts w:ascii="Arial" w:hAnsi="Arial" w:cs="Arial"/>
        </w:rPr>
        <w:t xml:space="preserve"> s.r.o., které zaměstnáváme o</w:t>
      </w:r>
      <w:r w:rsidR="00A3766F">
        <w:rPr>
          <w:rFonts w:ascii="Arial" w:hAnsi="Arial" w:cs="Arial"/>
        </w:rPr>
        <w:t>soby se zdravotním postižením v souvislostí s</w:t>
      </w:r>
      <w:r>
        <w:rPr>
          <w:rFonts w:ascii="Arial" w:hAnsi="Arial" w:cs="Arial"/>
        </w:rPr>
        <w:t xml:space="preserve"> </w:t>
      </w:r>
      <w:r w:rsidR="00A3766F">
        <w:rPr>
          <w:rFonts w:ascii="Arial" w:hAnsi="Arial" w:cs="Arial"/>
        </w:rPr>
        <w:t>přepravou</w:t>
      </w:r>
      <w:r w:rsidR="00695FFD">
        <w:rPr>
          <w:rFonts w:ascii="Arial" w:hAnsi="Arial" w:cs="Arial"/>
        </w:rPr>
        <w:t xml:space="preserve"> osob a materiálu a </w:t>
      </w:r>
      <w:r>
        <w:rPr>
          <w:rFonts w:ascii="Arial" w:hAnsi="Arial" w:cs="Arial"/>
        </w:rPr>
        <w:t>drob</w:t>
      </w:r>
      <w:r w:rsidR="00695FFD">
        <w:rPr>
          <w:rFonts w:ascii="Arial" w:hAnsi="Arial" w:cs="Arial"/>
        </w:rPr>
        <w:t>né manuální, provozní, manipulační činnosti.</w:t>
      </w:r>
    </w:p>
    <w:p w:rsidR="0051346D" w:rsidRPr="001A1CB4" w:rsidRDefault="0051346D" w:rsidP="00FE7F37">
      <w:pPr>
        <w:spacing w:line="360" w:lineRule="auto"/>
        <w:rPr>
          <w:rFonts w:ascii="Arial" w:hAnsi="Arial" w:cs="Arial"/>
          <w:color w:val="000000"/>
        </w:rPr>
      </w:pPr>
    </w:p>
    <w:p w:rsidR="000920BF" w:rsidRDefault="000920BF" w:rsidP="00E62FA3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E62FA3" w:rsidRDefault="00E62FA3" w:rsidP="00E62FA3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Řídící orgány společnosti:</w:t>
      </w:r>
    </w:p>
    <w:p w:rsidR="00E62FA3" w:rsidRDefault="00E62FA3" w:rsidP="00E62FA3">
      <w:pPr>
        <w:jc w:val="both"/>
        <w:rPr>
          <w:rFonts w:ascii="Arial" w:hAnsi="Arial" w:cs="Arial"/>
          <w:color w:val="000000"/>
        </w:rPr>
      </w:pPr>
    </w:p>
    <w:p w:rsidR="00E62FA3" w:rsidRDefault="00E62FA3" w:rsidP="00E62FA3">
      <w:pPr>
        <w:jc w:val="center"/>
        <w:rPr>
          <w:rFonts w:ascii="Arial" w:hAnsi="Arial" w:cs="Arial"/>
          <w:b/>
          <w:color w:val="000000"/>
          <w:u w:val="single"/>
        </w:rPr>
      </w:pPr>
    </w:p>
    <w:p w:rsidR="00AD1E9D" w:rsidRDefault="00AD1E9D" w:rsidP="00AD1E9D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Správní rada:</w:t>
      </w:r>
    </w:p>
    <w:p w:rsidR="00AD1E9D" w:rsidRDefault="00AD1E9D" w:rsidP="00AD1E9D">
      <w:pPr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2"/>
          <w:szCs w:val="22"/>
        </w:rPr>
        <w:t>Předseda správní rady: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3C74BB">
        <w:rPr>
          <w:rFonts w:ascii="Arial" w:hAnsi="Arial" w:cs="Arial"/>
          <w:b/>
          <w:i/>
          <w:color w:val="000000"/>
          <w:sz w:val="22"/>
          <w:szCs w:val="22"/>
        </w:rPr>
        <w:t>Veronika Málková</w:t>
      </w:r>
    </w:p>
    <w:p w:rsidR="00AD1E9D" w:rsidRDefault="003C74BB" w:rsidP="00AD1E9D">
      <w:pPr>
        <w:numPr>
          <w:ilvl w:val="0"/>
          <w:numId w:val="2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den vzniku funkce: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AD1E9D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3. května 2020</w:t>
      </w:r>
    </w:p>
    <w:p w:rsidR="00AD1E9D" w:rsidRDefault="003C74BB" w:rsidP="00AD1E9D">
      <w:pPr>
        <w:numPr>
          <w:ilvl w:val="0"/>
          <w:numId w:val="2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den vzniku členství: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13</w:t>
      </w:r>
      <w:r w:rsidR="00AD1E9D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května 2020</w:t>
      </w:r>
    </w:p>
    <w:p w:rsidR="00AD1E9D" w:rsidRDefault="00AD1E9D" w:rsidP="00AD1E9D">
      <w:pPr>
        <w:spacing w:before="36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Člen správní rady: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Michal </w:t>
      </w:r>
      <w:proofErr w:type="spellStart"/>
      <w:r>
        <w:rPr>
          <w:rFonts w:ascii="Arial" w:hAnsi="Arial" w:cs="Arial"/>
          <w:b/>
          <w:i/>
          <w:color w:val="000000"/>
          <w:sz w:val="22"/>
          <w:szCs w:val="22"/>
        </w:rPr>
        <w:t>Pipta</w:t>
      </w:r>
      <w:proofErr w:type="spellEnd"/>
    </w:p>
    <w:p w:rsidR="00AD1E9D" w:rsidRDefault="001D630D" w:rsidP="00AD1E9D">
      <w:pPr>
        <w:numPr>
          <w:ilvl w:val="0"/>
          <w:numId w:val="3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den vzniku členství: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13. května 2020</w:t>
      </w:r>
    </w:p>
    <w:p w:rsidR="00AD1E9D" w:rsidRDefault="00AD1E9D" w:rsidP="00AD1E9D">
      <w:pPr>
        <w:spacing w:before="36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Člen správní rady: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1D630D">
        <w:rPr>
          <w:rFonts w:ascii="Arial" w:hAnsi="Arial" w:cs="Arial"/>
          <w:b/>
          <w:i/>
          <w:color w:val="000000"/>
          <w:sz w:val="22"/>
          <w:szCs w:val="22"/>
        </w:rPr>
        <w:t xml:space="preserve">Jaroslava </w:t>
      </w:r>
      <w:proofErr w:type="spellStart"/>
      <w:r w:rsidR="001D630D">
        <w:rPr>
          <w:rFonts w:ascii="Arial" w:hAnsi="Arial" w:cs="Arial"/>
          <w:b/>
          <w:i/>
          <w:color w:val="000000"/>
          <w:sz w:val="22"/>
          <w:szCs w:val="22"/>
        </w:rPr>
        <w:t>Sajnerová</w:t>
      </w:r>
      <w:proofErr w:type="spellEnd"/>
    </w:p>
    <w:p w:rsidR="00AD1E9D" w:rsidRDefault="001D630D" w:rsidP="00AD1E9D">
      <w:pPr>
        <w:numPr>
          <w:ilvl w:val="0"/>
          <w:numId w:val="3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den vzniku členství: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13. května 2020</w:t>
      </w:r>
    </w:p>
    <w:p w:rsidR="00AD1E9D" w:rsidRDefault="00AD1E9D" w:rsidP="0051346D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AD1E9D" w:rsidRDefault="00AD1E9D" w:rsidP="00AD1E9D">
      <w:pPr>
        <w:spacing w:before="360"/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Statutární orgán:</w:t>
      </w:r>
    </w:p>
    <w:p w:rsidR="00AD1E9D" w:rsidRDefault="00AD1E9D" w:rsidP="00AD1E9D">
      <w:pPr>
        <w:spacing w:before="240"/>
        <w:ind w:left="709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Ředitel: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4C362F">
        <w:rPr>
          <w:rFonts w:ascii="Arial" w:hAnsi="Arial" w:cs="Arial"/>
          <w:b/>
          <w:i/>
          <w:color w:val="000000"/>
          <w:sz w:val="22"/>
          <w:szCs w:val="22"/>
        </w:rPr>
        <w:t>Mgr. Knop Petr</w:t>
      </w:r>
    </w:p>
    <w:p w:rsidR="00AD1E9D" w:rsidRDefault="00AD1E9D" w:rsidP="00AD1E9D">
      <w:pPr>
        <w:spacing w:before="240"/>
        <w:ind w:left="709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51346D" w:rsidRDefault="0051346D" w:rsidP="00AD1E9D">
      <w:pPr>
        <w:spacing w:before="240"/>
        <w:ind w:left="709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51346D" w:rsidRDefault="0051346D" w:rsidP="00AD1E9D">
      <w:pPr>
        <w:spacing w:before="240"/>
        <w:ind w:left="709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956199" w:rsidRDefault="00956199" w:rsidP="00AD1E9D">
      <w:pPr>
        <w:spacing w:before="240"/>
        <w:ind w:left="709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AD1E9D" w:rsidRDefault="00AD1E9D" w:rsidP="00AD1E9D">
      <w:pPr>
        <w:spacing w:before="360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Dozorčí rada:</w:t>
      </w:r>
    </w:p>
    <w:p w:rsidR="00AD1E9D" w:rsidRDefault="00AD1E9D" w:rsidP="00AD1E9D">
      <w:pPr>
        <w:spacing w:before="24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2"/>
          <w:szCs w:val="22"/>
        </w:rPr>
        <w:t>Člen dozorčí rady: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Michaela Zamazalová </w:t>
      </w:r>
    </w:p>
    <w:p w:rsidR="00AD1E9D" w:rsidRDefault="007268DB" w:rsidP="00AD1E9D">
      <w:pPr>
        <w:numPr>
          <w:ilvl w:val="0"/>
          <w:numId w:val="3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den vzniku členství: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13. května 2020</w:t>
      </w:r>
    </w:p>
    <w:p w:rsidR="00AD1E9D" w:rsidRDefault="00AD1E9D" w:rsidP="00726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75"/>
        </w:tabs>
        <w:spacing w:before="360"/>
        <w:ind w:left="709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Člen dozorčí rady: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>Tomáš Hrubeš</w:t>
      </w:r>
      <w:r w:rsidR="007268DB">
        <w:rPr>
          <w:rFonts w:ascii="Arial" w:hAnsi="Arial" w:cs="Arial"/>
          <w:b/>
          <w:i/>
          <w:color w:val="000000"/>
          <w:sz w:val="22"/>
          <w:szCs w:val="22"/>
        </w:rPr>
        <w:tab/>
      </w:r>
    </w:p>
    <w:p w:rsidR="00AD1E9D" w:rsidRDefault="007268DB" w:rsidP="00AD1E9D">
      <w:pPr>
        <w:numPr>
          <w:ilvl w:val="0"/>
          <w:numId w:val="3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den vzniku členství: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13. května 2020</w:t>
      </w:r>
    </w:p>
    <w:p w:rsidR="00AD1E9D" w:rsidRDefault="00AD1E9D" w:rsidP="00AD1E9D">
      <w:pPr>
        <w:spacing w:before="36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Člen dozorčí rady: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>Mgr. Ivana Obořilová</w:t>
      </w:r>
    </w:p>
    <w:p w:rsidR="00AD1E9D" w:rsidRDefault="00AD1E9D" w:rsidP="00AD1E9D">
      <w:pPr>
        <w:numPr>
          <w:ilvl w:val="0"/>
          <w:numId w:val="3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den vzniku čle</w:t>
      </w:r>
      <w:r w:rsidR="007268DB">
        <w:rPr>
          <w:rFonts w:ascii="Arial" w:hAnsi="Arial" w:cs="Arial"/>
          <w:color w:val="000000"/>
          <w:sz w:val="22"/>
          <w:szCs w:val="22"/>
        </w:rPr>
        <w:t>nství:</w:t>
      </w:r>
      <w:r w:rsidR="007268DB">
        <w:rPr>
          <w:rFonts w:ascii="Arial" w:hAnsi="Arial" w:cs="Arial"/>
          <w:color w:val="000000"/>
          <w:sz w:val="22"/>
          <w:szCs w:val="22"/>
        </w:rPr>
        <w:tab/>
      </w:r>
      <w:r w:rsidR="007268DB">
        <w:rPr>
          <w:rFonts w:ascii="Arial" w:hAnsi="Arial" w:cs="Arial"/>
          <w:color w:val="000000"/>
          <w:sz w:val="22"/>
          <w:szCs w:val="22"/>
        </w:rPr>
        <w:tab/>
        <w:t xml:space="preserve">  13. května 2020</w:t>
      </w:r>
    </w:p>
    <w:p w:rsidR="00AD1E9D" w:rsidRDefault="00AD1E9D" w:rsidP="0051346D">
      <w:pPr>
        <w:spacing w:before="120"/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:rsidR="00AD1E9D" w:rsidRDefault="00AD1E9D" w:rsidP="00AD1E9D">
      <w:pPr>
        <w:spacing w:before="360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Zakladatel:</w:t>
      </w:r>
    </w:p>
    <w:p w:rsidR="00AD1E9D" w:rsidRDefault="004233DE" w:rsidP="00AD1E9D">
      <w:pPr>
        <w:spacing w:before="240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Ing. Ivana Obořilová</w:t>
      </w:r>
    </w:p>
    <w:p w:rsidR="00E62FA3" w:rsidRDefault="00E62FA3" w:rsidP="00E62FA3">
      <w:pPr>
        <w:spacing w:before="240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513AF6" w:rsidRDefault="00513AF6" w:rsidP="00E62FA3">
      <w:pPr>
        <w:rPr>
          <w:rFonts w:ascii="Arial" w:hAnsi="Arial" w:cs="Arial"/>
          <w:b/>
          <w:bCs/>
        </w:rPr>
      </w:pPr>
    </w:p>
    <w:p w:rsidR="00513AF6" w:rsidRDefault="00513AF6" w:rsidP="00E62FA3">
      <w:pPr>
        <w:rPr>
          <w:rFonts w:ascii="Arial" w:hAnsi="Arial" w:cs="Arial"/>
          <w:b/>
          <w:bCs/>
        </w:rPr>
      </w:pPr>
    </w:p>
    <w:p w:rsidR="00C66FB2" w:rsidRDefault="00C66FB2" w:rsidP="00E62FA3">
      <w:pPr>
        <w:rPr>
          <w:rFonts w:ascii="Arial" w:hAnsi="Arial" w:cs="Arial"/>
          <w:b/>
          <w:bCs/>
        </w:rPr>
      </w:pPr>
    </w:p>
    <w:p w:rsidR="00E62FA3" w:rsidRDefault="00E62FA3" w:rsidP="00E62FA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Finanční zpráva</w:t>
      </w:r>
    </w:p>
    <w:p w:rsidR="00E62FA3" w:rsidRDefault="00E62FA3" w:rsidP="00E62FA3">
      <w:pPr>
        <w:spacing w:before="3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účetní uzávěrky za rok 201</w:t>
      </w:r>
      <w:r w:rsidR="0008197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uvádíme základní finanční údaje o hospodaření společnosti NEZISKOVÁ POMOC o.p.s. (jednotlivé položky jsou uvedeny v celých tis. Kč):</w:t>
      </w:r>
    </w:p>
    <w:p w:rsidR="00E62FA3" w:rsidRDefault="00E62FA3" w:rsidP="00E62FA3">
      <w:pPr>
        <w:spacing w:before="3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Rozvaha </w:t>
      </w:r>
      <w:r w:rsidR="00DE17CB">
        <w:rPr>
          <w:rFonts w:ascii="Arial" w:hAnsi="Arial" w:cs="Arial"/>
          <w:b/>
          <w:bCs/>
        </w:rPr>
        <w:t>(bilance) období k 31. 12. 2022</w:t>
      </w:r>
      <w:r w:rsidR="0051346D">
        <w:rPr>
          <w:rFonts w:ascii="Arial" w:hAnsi="Arial" w:cs="Arial"/>
          <w:b/>
          <w:bCs/>
        </w:rPr>
        <w:t>, dle vyhlášky 504/2022Sb. ve znění pozdějších předpisů: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60"/>
        <w:gridCol w:w="1261"/>
        <w:gridCol w:w="1092"/>
        <w:gridCol w:w="1276"/>
      </w:tblGrid>
      <w:tr w:rsidR="000F643E" w:rsidRPr="000F643E" w:rsidTr="00B96FA8">
        <w:trPr>
          <w:trHeight w:val="443"/>
        </w:trPr>
        <w:tc>
          <w:tcPr>
            <w:tcW w:w="1240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0F643E">
              <w:rPr>
                <w:rFonts w:ascii="Arial" w:hAnsi="Arial" w:cs="Arial"/>
                <w:color w:val="231F20"/>
                <w:sz w:val="16"/>
                <w:szCs w:val="16"/>
              </w:rPr>
              <w:t>Označení</w:t>
            </w:r>
          </w:p>
        </w:tc>
        <w:tc>
          <w:tcPr>
            <w:tcW w:w="4360" w:type="dxa"/>
            <w:tcBorders>
              <w:top w:val="single" w:sz="4" w:space="0" w:color="231F2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0F643E">
              <w:rPr>
                <w:rFonts w:ascii="Arial" w:hAnsi="Arial" w:cs="Arial"/>
                <w:color w:val="231F20"/>
                <w:sz w:val="16"/>
                <w:szCs w:val="16"/>
              </w:rPr>
              <w:t>AKTIVA</w:t>
            </w:r>
          </w:p>
        </w:tc>
        <w:tc>
          <w:tcPr>
            <w:tcW w:w="1261" w:type="dxa"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Calibri" w:hAnsi="Calibri" w:cs="Calibri"/>
              </w:rPr>
            </w:pPr>
            <w:r w:rsidRPr="000F64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  <w:shd w:val="clear" w:color="auto" w:fill="auto"/>
            <w:vAlign w:val="bottom"/>
            <w:hideMark/>
          </w:tcPr>
          <w:p w:rsidR="000F643E" w:rsidRPr="000F643E" w:rsidRDefault="000F643E" w:rsidP="000F643E">
            <w:pPr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0F643E">
              <w:rPr>
                <w:rFonts w:ascii="Arial" w:hAnsi="Arial" w:cs="Arial"/>
                <w:color w:val="231F20"/>
                <w:sz w:val="16"/>
                <w:szCs w:val="16"/>
              </w:rPr>
              <w:t xml:space="preserve">Stav k prvnímu dni účetního </w:t>
            </w:r>
            <w:r w:rsidRPr="000F643E">
              <w:rPr>
                <w:rFonts w:ascii="Arial" w:hAnsi="Arial" w:cs="Arial"/>
                <w:color w:val="231F20"/>
                <w:sz w:val="16"/>
                <w:szCs w:val="16"/>
              </w:rPr>
              <w:br/>
              <w:t xml:space="preserve">období </w:t>
            </w:r>
          </w:p>
        </w:tc>
        <w:tc>
          <w:tcPr>
            <w:tcW w:w="1276" w:type="dxa"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  <w:shd w:val="clear" w:color="auto" w:fill="auto"/>
            <w:vAlign w:val="bottom"/>
            <w:hideMark/>
          </w:tcPr>
          <w:p w:rsidR="000F643E" w:rsidRPr="000F643E" w:rsidRDefault="000F643E" w:rsidP="000F643E">
            <w:pPr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0F643E">
              <w:rPr>
                <w:rFonts w:ascii="Arial" w:hAnsi="Arial" w:cs="Arial"/>
                <w:color w:val="231F20"/>
                <w:sz w:val="16"/>
                <w:szCs w:val="16"/>
              </w:rPr>
              <w:t xml:space="preserve">Stav k poslednímu dni účetního </w:t>
            </w:r>
            <w:r w:rsidRPr="000F643E">
              <w:rPr>
                <w:rFonts w:ascii="Arial" w:hAnsi="Arial" w:cs="Arial"/>
                <w:color w:val="231F20"/>
                <w:sz w:val="16"/>
                <w:szCs w:val="16"/>
              </w:rPr>
              <w:br/>
              <w:t xml:space="preserve">období </w:t>
            </w:r>
          </w:p>
        </w:tc>
      </w:tr>
      <w:tr w:rsidR="000F643E" w:rsidRPr="000F643E" w:rsidTr="00B96FA8">
        <w:trPr>
          <w:trHeight w:val="240"/>
        </w:trPr>
        <w:tc>
          <w:tcPr>
            <w:tcW w:w="1240" w:type="dxa"/>
            <w:tcBorders>
              <w:top w:val="nil"/>
              <w:left w:val="single" w:sz="4" w:space="0" w:color="231F20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0F643E">
              <w:rPr>
                <w:rFonts w:ascii="Arial" w:hAnsi="Arial" w:cs="Arial"/>
                <w:color w:val="231F20"/>
                <w:sz w:val="16"/>
                <w:szCs w:val="16"/>
              </w:rPr>
              <w:t>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0F643E">
              <w:rPr>
                <w:rFonts w:ascii="Arial" w:hAnsi="Arial" w:cs="Arial"/>
                <w:color w:val="231F20"/>
                <w:sz w:val="16"/>
                <w:szCs w:val="16"/>
              </w:rPr>
              <w:t>b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Calibri" w:hAnsi="Calibri" w:cs="Calibri"/>
                <w:sz w:val="20"/>
                <w:szCs w:val="20"/>
              </w:rPr>
            </w:pPr>
            <w:r w:rsidRPr="000F643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0F643E">
              <w:rPr>
                <w:rFonts w:ascii="Arial" w:hAnsi="Arial" w:cs="Arial"/>
                <w:color w:val="231F2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0F643E">
              <w:rPr>
                <w:rFonts w:ascii="Arial" w:hAnsi="Arial" w:cs="Arial"/>
                <w:color w:val="231F20"/>
                <w:sz w:val="16"/>
                <w:szCs w:val="16"/>
              </w:rPr>
              <w:t>2</w:t>
            </w:r>
          </w:p>
        </w:tc>
      </w:tr>
      <w:tr w:rsidR="000F643E" w:rsidRPr="000F643E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31F20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  <w:r w:rsidRPr="000F643E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A.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F643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Dlouhodobý majetek celkem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F643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(</w:t>
            </w:r>
            <w:proofErr w:type="gramStart"/>
            <w:r w:rsidRPr="000F643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A.I.</w:t>
            </w:r>
            <w:proofErr w:type="gramEnd"/>
            <w:r w:rsidRPr="000F643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 xml:space="preserve"> + </w:t>
            </w:r>
            <w:proofErr w:type="gramStart"/>
            <w:r w:rsidRPr="000F643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A.II</w:t>
            </w:r>
            <w:proofErr w:type="gramEnd"/>
            <w:r w:rsidRPr="000F643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 xml:space="preserve">. + </w:t>
            </w:r>
            <w:proofErr w:type="gramStart"/>
            <w:r w:rsidRPr="000F643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A.III</w:t>
            </w:r>
            <w:proofErr w:type="gramEnd"/>
            <w:r w:rsidRPr="000F643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 xml:space="preserve">. + </w:t>
            </w:r>
            <w:proofErr w:type="gramStart"/>
            <w:r w:rsidRPr="000F643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A.IV</w:t>
            </w:r>
            <w:proofErr w:type="gramEnd"/>
            <w:r w:rsidRPr="000F643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 xml:space="preserve">.)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000000" w:fill="F1F1F2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000000" w:fill="F1F1F2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</w:pPr>
            <w:r w:rsidRPr="000F643E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 xml:space="preserve">A. I.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>Dlouhodobý nehmotný majetek celkem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 xml:space="preserve">(součet </w:t>
            </w:r>
            <w:proofErr w:type="gramStart"/>
            <w:r w:rsidRPr="000F643E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>A.I.1. až</w:t>
            </w:r>
            <w:proofErr w:type="gramEnd"/>
            <w:r w:rsidRPr="000F643E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 xml:space="preserve"> A.I.7.)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000000" w:fill="F1F1F2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000000" w:fill="F1F1F2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Nehmotné výsledky výzkumu a vývoje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Calibri" w:hAnsi="Calibri" w:cs="Calibri"/>
              </w:rPr>
            </w:pPr>
            <w:r w:rsidRPr="000F64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Software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Calibri" w:hAnsi="Calibri" w:cs="Calibri"/>
              </w:rPr>
            </w:pPr>
            <w:r w:rsidRPr="000F64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 xml:space="preserve">Ocenitelná práva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Calibri" w:hAnsi="Calibri" w:cs="Calibri"/>
              </w:rPr>
            </w:pPr>
            <w:r w:rsidRPr="000F64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 xml:space="preserve">Drobný dlouhodobý nehmotný majetek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Calibri" w:hAnsi="Calibri" w:cs="Calibri"/>
              </w:rPr>
            </w:pPr>
            <w:r w:rsidRPr="000F64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 xml:space="preserve">Ostatní dlouhodobý nehmotný majetek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Calibri" w:hAnsi="Calibri" w:cs="Calibri"/>
              </w:rPr>
            </w:pPr>
            <w:r w:rsidRPr="000F64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6.</w:t>
            </w:r>
          </w:p>
        </w:tc>
        <w:tc>
          <w:tcPr>
            <w:tcW w:w="5621" w:type="dxa"/>
            <w:gridSpan w:val="2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Nedokončený dlouhodobý nehmotný majetek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31F20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7.</w:t>
            </w:r>
          </w:p>
        </w:tc>
        <w:tc>
          <w:tcPr>
            <w:tcW w:w="5621" w:type="dxa"/>
            <w:gridSpan w:val="2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 xml:space="preserve">Poskytnuté zálohy na dlouhodobý nehmotný majetek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</w:pPr>
            <w:r w:rsidRPr="000F643E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 xml:space="preserve">A. II.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 xml:space="preserve">Dlouhodobý hmotný majetek celkem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 xml:space="preserve">(součet </w:t>
            </w:r>
            <w:proofErr w:type="gramStart"/>
            <w:r w:rsidRPr="000F643E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>A.II</w:t>
            </w:r>
            <w:proofErr w:type="gramEnd"/>
            <w:r w:rsidRPr="000F643E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>.1. až A.II.10.)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000000" w:fill="F1F1F2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000000" w:fill="F1F1F2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Pozemky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Calibri" w:hAnsi="Calibri" w:cs="Calibri"/>
              </w:rPr>
            </w:pPr>
            <w:r w:rsidRPr="000F64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lastRenderedPageBreak/>
              <w:t>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Umělecká díla, předměty a sbírky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Calibri" w:hAnsi="Calibri" w:cs="Calibri"/>
              </w:rPr>
            </w:pPr>
            <w:r w:rsidRPr="000F64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Stavby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Calibri" w:hAnsi="Calibri" w:cs="Calibri"/>
              </w:rPr>
            </w:pPr>
            <w:r w:rsidRPr="000F64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Hmotné movité věci a jejich soubory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Calibri" w:hAnsi="Calibri" w:cs="Calibri"/>
              </w:rPr>
            </w:pPr>
            <w:r w:rsidRPr="000F64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Pěstitelské celky trvalých porostů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Calibri" w:hAnsi="Calibri" w:cs="Calibri"/>
              </w:rPr>
            </w:pPr>
            <w:r w:rsidRPr="000F64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 xml:space="preserve">Dospělá zvířata a jejich skupiny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Calibri" w:hAnsi="Calibri" w:cs="Calibri"/>
              </w:rPr>
            </w:pPr>
            <w:r w:rsidRPr="000F64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 xml:space="preserve">Drobný dlouhodobý hmotný majetek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Calibri" w:hAnsi="Calibri" w:cs="Calibri"/>
              </w:rPr>
            </w:pPr>
            <w:r w:rsidRPr="000F64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8.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 xml:space="preserve">Ostatní dlouhodobý hmotný majetek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Calibri" w:hAnsi="Calibri" w:cs="Calibri"/>
              </w:rPr>
            </w:pPr>
            <w:r w:rsidRPr="000F64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9.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Nedokončený dlouhodobý hmotný majetek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Calibri" w:hAnsi="Calibri" w:cs="Calibri"/>
              </w:rPr>
            </w:pPr>
            <w:r w:rsidRPr="000F64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31F20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10.</w:t>
            </w:r>
          </w:p>
        </w:tc>
        <w:tc>
          <w:tcPr>
            <w:tcW w:w="5621" w:type="dxa"/>
            <w:gridSpan w:val="2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 xml:space="preserve">Poskytnuté zálohy na dlouhodobý hmotný majetek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</w:pPr>
            <w:r w:rsidRPr="000F643E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>A. III.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 xml:space="preserve">Dlouhodobý finanční majetek celkem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 xml:space="preserve">(součet </w:t>
            </w:r>
            <w:proofErr w:type="gramStart"/>
            <w:r w:rsidRPr="000F643E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>A.III</w:t>
            </w:r>
            <w:proofErr w:type="gramEnd"/>
            <w:r w:rsidRPr="000F643E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>.1. až A.III.6.)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000000" w:fill="F1F1F2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000000" w:fill="F1F1F2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 xml:space="preserve">Podíly - ovládaná nebo ovládající osoba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Calibri" w:hAnsi="Calibri" w:cs="Calibri"/>
              </w:rPr>
            </w:pPr>
            <w:r w:rsidRPr="000F64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Podíly - podstatný vliv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Calibri" w:hAnsi="Calibri" w:cs="Calibri"/>
              </w:rPr>
            </w:pPr>
            <w:r w:rsidRPr="000F64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 xml:space="preserve">Dluhové cenné papíry držené do splatnosti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Calibri" w:hAnsi="Calibri" w:cs="Calibri"/>
              </w:rPr>
            </w:pPr>
            <w:r w:rsidRPr="000F64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Zápůjčky organizačním složkám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Calibri" w:hAnsi="Calibri" w:cs="Calibri"/>
              </w:rPr>
            </w:pPr>
            <w:r w:rsidRPr="000F64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Ostatní dlouhodobé zápůjčky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Calibri" w:hAnsi="Calibri" w:cs="Calibri"/>
              </w:rPr>
            </w:pPr>
            <w:r w:rsidRPr="000F64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0F643E" w:rsidRPr="000F643E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31F20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>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0F643E">
              <w:rPr>
                <w:rFonts w:ascii="Arial" w:hAnsi="Arial" w:cs="Arial"/>
                <w:color w:val="221E1F"/>
                <w:sz w:val="18"/>
                <w:szCs w:val="18"/>
              </w:rPr>
              <w:t xml:space="preserve">Ostatní dlouhodobý finanční majetek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rPr>
                <w:rFonts w:ascii="Calibri" w:hAnsi="Calibri" w:cs="Calibri"/>
              </w:rPr>
            </w:pPr>
            <w:r w:rsidRPr="000F64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0F643E" w:rsidRPr="000F643E" w:rsidRDefault="000F643E" w:rsidP="000F643E">
            <w:pPr>
              <w:jc w:val="right"/>
              <w:rPr>
                <w:rFonts w:ascii="Courier" w:hAnsi="Courier" w:cs="Calibri"/>
              </w:rPr>
            </w:pPr>
            <w:r w:rsidRPr="000F643E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31F20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A. IV.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Calibri" w:hAnsi="Calibri" w:cs="Calibri"/>
              </w:rPr>
            </w:pPr>
            <w:r w:rsidRPr="00224F6B">
              <w:rPr>
                <w:rFonts w:ascii="Calibri" w:hAnsi="Calibri" w:cs="Calibri"/>
                <w:sz w:val="22"/>
                <w:szCs w:val="22"/>
              </w:rPr>
              <w:t xml:space="preserve">(součet </w:t>
            </w:r>
            <w:proofErr w:type="gramStart"/>
            <w:r w:rsidRPr="00224F6B">
              <w:rPr>
                <w:rFonts w:ascii="Calibri" w:hAnsi="Calibri" w:cs="Calibri"/>
                <w:sz w:val="22"/>
                <w:szCs w:val="22"/>
              </w:rPr>
              <w:t>A.IV</w:t>
            </w:r>
            <w:proofErr w:type="gramEnd"/>
            <w:r w:rsidRPr="00224F6B">
              <w:rPr>
                <w:rFonts w:ascii="Calibri" w:hAnsi="Calibri" w:cs="Calibri"/>
                <w:sz w:val="22"/>
                <w:szCs w:val="22"/>
              </w:rPr>
              <w:t xml:space="preserve">.1 až A.IV.11.)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31F20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1.</w:t>
            </w:r>
          </w:p>
        </w:tc>
        <w:tc>
          <w:tcPr>
            <w:tcW w:w="5621" w:type="dxa"/>
            <w:gridSpan w:val="2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Oprávky k nehmotným výsledkům výzkumu a vývoje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Oprávky k softwaru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Calibri" w:hAnsi="Calibri" w:cs="Calibri"/>
              </w:rPr>
            </w:pPr>
            <w:r w:rsidRPr="00224F6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Oprávky k ocenitelným právům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Calibri" w:hAnsi="Calibri" w:cs="Calibri"/>
              </w:rPr>
            </w:pPr>
            <w:r w:rsidRPr="00224F6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4.</w:t>
            </w:r>
          </w:p>
        </w:tc>
        <w:tc>
          <w:tcPr>
            <w:tcW w:w="5621" w:type="dxa"/>
            <w:gridSpan w:val="2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Oprávky k drobnému dlouhodobému nehmotnému majetku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5.</w:t>
            </w:r>
          </w:p>
        </w:tc>
        <w:tc>
          <w:tcPr>
            <w:tcW w:w="5621" w:type="dxa"/>
            <w:gridSpan w:val="2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Oprávky k ostatnímu dlouhodobému nehmotnému majetku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6.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Oprávky ke stavbám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Calibri" w:hAnsi="Calibri" w:cs="Calibri"/>
              </w:rPr>
            </w:pPr>
            <w:r w:rsidRPr="00224F6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45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7.</w:t>
            </w:r>
          </w:p>
        </w:tc>
        <w:tc>
          <w:tcPr>
            <w:tcW w:w="5621" w:type="dxa"/>
            <w:gridSpan w:val="2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24F6B">
              <w:rPr>
                <w:rFonts w:ascii="Arial" w:hAnsi="Arial" w:cs="Arial"/>
                <w:color w:val="221E1F"/>
                <w:sz w:val="16"/>
                <w:szCs w:val="16"/>
              </w:rPr>
              <w:t>Oprávky k samostatným hmotným movitým věcem a souborům hmotných</w:t>
            </w:r>
            <w:r w:rsidRPr="00224F6B">
              <w:rPr>
                <w:rFonts w:ascii="Arial" w:hAnsi="Arial" w:cs="Arial"/>
                <w:color w:val="221E1F"/>
                <w:sz w:val="16"/>
                <w:szCs w:val="16"/>
              </w:rPr>
              <w:br/>
              <w:t>movitých věcí</w:t>
            </w:r>
          </w:p>
        </w:tc>
        <w:tc>
          <w:tcPr>
            <w:tcW w:w="1092" w:type="dxa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8.</w:t>
            </w:r>
          </w:p>
        </w:tc>
        <w:tc>
          <w:tcPr>
            <w:tcW w:w="5621" w:type="dxa"/>
            <w:gridSpan w:val="2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Oprávky k pěstitelským celkům trvalých porostů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9.</w:t>
            </w:r>
          </w:p>
        </w:tc>
        <w:tc>
          <w:tcPr>
            <w:tcW w:w="5621" w:type="dxa"/>
            <w:gridSpan w:val="2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Oprávky k základnímu stádu a tažným zvířatům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10.</w:t>
            </w:r>
          </w:p>
        </w:tc>
        <w:tc>
          <w:tcPr>
            <w:tcW w:w="5621" w:type="dxa"/>
            <w:gridSpan w:val="2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Oprávky k drobnému dlouhodobému hmotnému majetku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11.</w:t>
            </w:r>
          </w:p>
        </w:tc>
        <w:tc>
          <w:tcPr>
            <w:tcW w:w="5621" w:type="dxa"/>
            <w:gridSpan w:val="2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Oprávky k ostatnímu dlouhodobému hmotnému majetku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</w:pPr>
            <w:r w:rsidRPr="00224F6B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>B.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>Krátkodobý majetek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</w:pPr>
            <w:proofErr w:type="gramStart"/>
            <w:r w:rsidRPr="00224F6B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>celkem (B.I.</w:t>
            </w:r>
            <w:proofErr w:type="gramEnd"/>
            <w:r w:rsidRPr="00224F6B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 xml:space="preserve"> </w:t>
            </w:r>
            <w:proofErr w:type="gramStart"/>
            <w:r w:rsidRPr="00224F6B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>+ B.II</w:t>
            </w:r>
            <w:proofErr w:type="gramEnd"/>
            <w:r w:rsidRPr="00224F6B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 xml:space="preserve">. </w:t>
            </w:r>
            <w:proofErr w:type="gramStart"/>
            <w:r w:rsidRPr="00224F6B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>+ B.III</w:t>
            </w:r>
            <w:proofErr w:type="gramEnd"/>
            <w:r w:rsidRPr="00224F6B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 xml:space="preserve">. </w:t>
            </w:r>
            <w:proofErr w:type="gramStart"/>
            <w:r w:rsidRPr="00224F6B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>+ B.IV</w:t>
            </w:r>
            <w:proofErr w:type="gramEnd"/>
            <w:r w:rsidRPr="00224F6B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>.)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1 674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1 089</w:t>
            </w:r>
          </w:p>
        </w:tc>
      </w:tr>
      <w:tr w:rsidR="00224F6B" w:rsidRPr="00224F6B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</w:pPr>
            <w:r w:rsidRPr="00224F6B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 xml:space="preserve">B. I.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>Zásoby celkem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vAlign w:val="center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Materiál na skladě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Calibri" w:hAnsi="Calibri" w:cs="Calibri"/>
              </w:rPr>
            </w:pPr>
            <w:r w:rsidRPr="00224F6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Materiál na cestě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Calibri" w:hAnsi="Calibri" w:cs="Calibri"/>
              </w:rPr>
            </w:pPr>
            <w:r w:rsidRPr="00224F6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 xml:space="preserve">Nedokončená výroba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Calibri" w:hAnsi="Calibri" w:cs="Calibri"/>
              </w:rPr>
            </w:pPr>
            <w:r w:rsidRPr="00224F6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 xml:space="preserve">Polotovary vlastní výroby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Calibri" w:hAnsi="Calibri" w:cs="Calibri"/>
              </w:rPr>
            </w:pPr>
            <w:r w:rsidRPr="00224F6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Výrobky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Calibri" w:hAnsi="Calibri" w:cs="Calibri"/>
              </w:rPr>
            </w:pPr>
            <w:r w:rsidRPr="00224F6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6.</w:t>
            </w:r>
          </w:p>
        </w:tc>
        <w:tc>
          <w:tcPr>
            <w:tcW w:w="5621" w:type="dxa"/>
            <w:gridSpan w:val="2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 xml:space="preserve">Mladá a ostatní zvířata a jejich skupiny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Zboží na skladě a v prodejnách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Calibri" w:hAnsi="Calibri" w:cs="Calibri"/>
              </w:rPr>
            </w:pPr>
            <w:r w:rsidRPr="00224F6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8.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Zboží na cestě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Calibri" w:hAnsi="Calibri" w:cs="Calibri"/>
              </w:rPr>
            </w:pPr>
            <w:r w:rsidRPr="00224F6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9.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 xml:space="preserve">Poskytnuté zálohy na zásoby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Calibri" w:hAnsi="Calibri" w:cs="Calibri"/>
              </w:rPr>
            </w:pPr>
            <w:r w:rsidRPr="00224F6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</w:pPr>
            <w:r w:rsidRPr="00224F6B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 xml:space="preserve">B. II.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>Pohledávky celkem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</w:pPr>
            <w:r w:rsidRPr="00224F6B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(</w:t>
            </w:r>
            <w:proofErr w:type="spellStart"/>
            <w:proofErr w:type="gramStart"/>
            <w:r w:rsidRPr="00224F6B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souč</w:t>
            </w:r>
            <w:proofErr w:type="spellEnd"/>
            <w:r w:rsidRPr="00224F6B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 xml:space="preserve"> B.II</w:t>
            </w:r>
            <w:proofErr w:type="gramEnd"/>
            <w:r w:rsidRPr="00224F6B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.1. až B.II.19.)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464</w:t>
            </w:r>
          </w:p>
        </w:tc>
      </w:tr>
      <w:tr w:rsidR="00224F6B" w:rsidRPr="00224F6B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lastRenderedPageBreak/>
              <w:t>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Odběratelé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Calibri" w:hAnsi="Calibri" w:cs="Calibri"/>
              </w:rPr>
            </w:pPr>
            <w:r w:rsidRPr="00224F6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230</w:t>
            </w:r>
          </w:p>
        </w:tc>
      </w:tr>
      <w:tr w:rsidR="00224F6B" w:rsidRPr="00224F6B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Směnky k inkasu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Calibri" w:hAnsi="Calibri" w:cs="Calibri"/>
              </w:rPr>
            </w:pPr>
            <w:r w:rsidRPr="00224F6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3.</w:t>
            </w:r>
          </w:p>
        </w:tc>
        <w:tc>
          <w:tcPr>
            <w:tcW w:w="5621" w:type="dxa"/>
            <w:gridSpan w:val="2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Pohledávky za eskontované cenné papíry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Poskytnuté provozní zálohy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Calibri" w:hAnsi="Calibri" w:cs="Calibri"/>
              </w:rPr>
            </w:pPr>
            <w:r w:rsidRPr="00224F6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114</w:t>
            </w:r>
          </w:p>
        </w:tc>
      </w:tr>
      <w:tr w:rsidR="00224F6B" w:rsidRPr="00224F6B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Ostatní pohledávky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Calibri" w:hAnsi="Calibri" w:cs="Calibri"/>
              </w:rPr>
            </w:pPr>
            <w:r w:rsidRPr="00224F6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6.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Pohledávky za zaměstnanci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Calibri" w:hAnsi="Calibri" w:cs="Calibri"/>
              </w:rPr>
            </w:pPr>
            <w:r w:rsidRPr="00224F6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45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7.</w:t>
            </w:r>
          </w:p>
        </w:tc>
        <w:tc>
          <w:tcPr>
            <w:tcW w:w="5621" w:type="dxa"/>
            <w:gridSpan w:val="2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24F6B">
              <w:rPr>
                <w:rFonts w:ascii="Arial" w:hAnsi="Arial" w:cs="Arial"/>
                <w:color w:val="221E1F"/>
                <w:sz w:val="16"/>
                <w:szCs w:val="16"/>
              </w:rPr>
              <w:t>Pohledávky za institucemi sociálního zabezpečení a veřejného</w:t>
            </w:r>
            <w:r w:rsidRPr="00224F6B">
              <w:rPr>
                <w:rFonts w:ascii="Arial" w:hAnsi="Arial" w:cs="Arial"/>
                <w:color w:val="221E1F"/>
                <w:sz w:val="16"/>
                <w:szCs w:val="16"/>
              </w:rPr>
              <w:br/>
              <w:t>zdravotního pojištění</w:t>
            </w:r>
          </w:p>
        </w:tc>
        <w:tc>
          <w:tcPr>
            <w:tcW w:w="1092" w:type="dxa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8.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Daň z příjmů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Calibri" w:hAnsi="Calibri" w:cs="Calibri"/>
              </w:rPr>
            </w:pPr>
            <w:r w:rsidRPr="00224F6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9.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 xml:space="preserve">Ostatní přímé daně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Calibri" w:hAnsi="Calibri" w:cs="Calibri"/>
              </w:rPr>
            </w:pPr>
            <w:r w:rsidRPr="00224F6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224F6B" w:rsidRPr="00224F6B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>10.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224F6B">
              <w:rPr>
                <w:rFonts w:ascii="Arial" w:hAnsi="Arial" w:cs="Arial"/>
                <w:color w:val="221E1F"/>
                <w:sz w:val="18"/>
                <w:szCs w:val="18"/>
              </w:rPr>
              <w:t xml:space="preserve">Daň z přidané hodnoty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rPr>
                <w:rFonts w:ascii="Calibri" w:hAnsi="Calibri" w:cs="Calibri"/>
              </w:rPr>
            </w:pPr>
            <w:r w:rsidRPr="00224F6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224F6B" w:rsidRPr="00224F6B" w:rsidRDefault="00224F6B" w:rsidP="00224F6B">
            <w:pPr>
              <w:jc w:val="right"/>
              <w:rPr>
                <w:rFonts w:ascii="Courier" w:hAnsi="Courier" w:cs="Calibri"/>
              </w:rPr>
            </w:pPr>
            <w:r w:rsidRPr="00224F6B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proofErr w:type="gramStart"/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Turkmenská  1420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12.</w:t>
            </w:r>
          </w:p>
        </w:tc>
        <w:tc>
          <w:tcPr>
            <w:tcW w:w="5621" w:type="dxa"/>
            <w:gridSpan w:val="2"/>
            <w:tcBorders>
              <w:top w:val="single" w:sz="4" w:space="0" w:color="221E1F"/>
              <w:left w:val="nil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Nároky na dotace a ostatní zúčtování se státním rozpočtem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517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120</w:t>
            </w:r>
          </w:p>
        </w:tc>
      </w:tr>
      <w:tr w:rsidR="00D97C60" w:rsidRPr="00D97C60" w:rsidTr="00B96FA8">
        <w:trPr>
          <w:trHeight w:val="45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13.</w:t>
            </w:r>
          </w:p>
        </w:tc>
        <w:tc>
          <w:tcPr>
            <w:tcW w:w="5621" w:type="dxa"/>
            <w:gridSpan w:val="2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D97C60">
              <w:rPr>
                <w:rFonts w:ascii="Arial" w:hAnsi="Arial" w:cs="Arial"/>
                <w:color w:val="221E1F"/>
                <w:sz w:val="16"/>
                <w:szCs w:val="16"/>
              </w:rPr>
              <w:t>Nároky na dotace a ostatní zúčtování s rozpočtem orgánů územních</w:t>
            </w:r>
            <w:r w:rsidRPr="00D97C60">
              <w:rPr>
                <w:rFonts w:ascii="Arial" w:hAnsi="Arial" w:cs="Arial"/>
                <w:color w:val="221E1F"/>
                <w:sz w:val="16"/>
                <w:szCs w:val="16"/>
              </w:rPr>
              <w:br/>
              <w:t>samosprávných celků</w:t>
            </w:r>
          </w:p>
        </w:tc>
        <w:tc>
          <w:tcPr>
            <w:tcW w:w="1092" w:type="dxa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14.</w:t>
            </w:r>
          </w:p>
        </w:tc>
        <w:tc>
          <w:tcPr>
            <w:tcW w:w="5621" w:type="dxa"/>
            <w:gridSpan w:val="2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 xml:space="preserve">Pohledávky za společníky sdruženými ve společnosti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15.</w:t>
            </w:r>
          </w:p>
        </w:tc>
        <w:tc>
          <w:tcPr>
            <w:tcW w:w="5621" w:type="dxa"/>
            <w:gridSpan w:val="2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Pohledávky z pevných termínovaných operací a opcí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Pohledávky z vydaných dluhopisů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Jiné pohledávky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18.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Dohadné účty aktivní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19.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Opravná položka k pohledávkám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>B. III.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 xml:space="preserve">Krátkodobý finanční majetek celkem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(</w:t>
            </w:r>
            <w:proofErr w:type="gramStart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součet B.III</w:t>
            </w:r>
            <w:proofErr w:type="gramEnd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.1. až B.III.7.)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623</w:t>
            </w:r>
          </w:p>
        </w:tc>
      </w:tr>
      <w:tr w:rsidR="00D97C60" w:rsidRPr="00D97C60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Peněžní prostředky v pokladně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  <w:sz w:val="14"/>
                <w:szCs w:val="14"/>
              </w:rPr>
            </w:pPr>
            <w:r w:rsidRPr="00D97C6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412</w:t>
            </w:r>
          </w:p>
        </w:tc>
      </w:tr>
      <w:tr w:rsidR="00D97C60" w:rsidRPr="00D97C60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Ceniny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  <w:sz w:val="14"/>
                <w:szCs w:val="14"/>
              </w:rPr>
            </w:pPr>
            <w:r w:rsidRPr="00D97C6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Peněžní prostředky na účtech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  <w:sz w:val="14"/>
                <w:szCs w:val="14"/>
              </w:rPr>
            </w:pPr>
            <w:r w:rsidRPr="00D97C6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211</w:t>
            </w:r>
          </w:p>
        </w:tc>
      </w:tr>
      <w:tr w:rsidR="00D97C60" w:rsidRPr="00D97C60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Majetkové cenné papíry k obchodování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  <w:sz w:val="14"/>
                <w:szCs w:val="14"/>
              </w:rPr>
            </w:pPr>
            <w:r w:rsidRPr="00D97C6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Dluhové cenné papíry k obchodování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  <w:sz w:val="14"/>
                <w:szCs w:val="14"/>
              </w:rPr>
            </w:pPr>
            <w:r w:rsidRPr="00D97C6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 xml:space="preserve">Ostatní cenné papíry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  <w:sz w:val="14"/>
                <w:szCs w:val="14"/>
              </w:rPr>
            </w:pPr>
            <w:r w:rsidRPr="00D97C6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Peníze na cestě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  <w:sz w:val="14"/>
                <w:szCs w:val="14"/>
              </w:rPr>
            </w:pPr>
            <w:r w:rsidRPr="00D97C6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>B. IV.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>Jiná aktiva celkem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 xml:space="preserve">(součet. </w:t>
            </w:r>
            <w:proofErr w:type="gramStart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B.IV</w:t>
            </w:r>
            <w:proofErr w:type="gramEnd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.1. až B.IV.2.)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2</w:t>
            </w:r>
          </w:p>
        </w:tc>
      </w:tr>
      <w:tr w:rsidR="00D97C60" w:rsidRPr="00D97C60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Náklady příštích období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  <w:sz w:val="14"/>
                <w:szCs w:val="14"/>
              </w:rPr>
            </w:pPr>
            <w:r w:rsidRPr="00D97C6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2</w:t>
            </w:r>
          </w:p>
        </w:tc>
      </w:tr>
      <w:tr w:rsidR="00D97C60" w:rsidRPr="00D97C60" w:rsidTr="00B96FA8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Příjmy příštích období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  <w:sz w:val="14"/>
                <w:szCs w:val="14"/>
              </w:rPr>
            </w:pPr>
            <w:r w:rsidRPr="00D97C6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221E1F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>AKTIVA CELKEM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 xml:space="preserve">(A. + B.)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1 674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1 089</w:t>
            </w:r>
          </w:p>
        </w:tc>
      </w:tr>
    </w:tbl>
    <w:p w:rsidR="000F643E" w:rsidRDefault="000F643E" w:rsidP="00E62FA3">
      <w:pPr>
        <w:spacing w:before="360" w:line="360" w:lineRule="auto"/>
        <w:rPr>
          <w:rFonts w:ascii="Arial" w:hAnsi="Arial" w:cs="Arial"/>
          <w:b/>
          <w:bCs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4006"/>
        <w:gridCol w:w="354"/>
        <w:gridCol w:w="1022"/>
        <w:gridCol w:w="408"/>
        <w:gridCol w:w="726"/>
        <w:gridCol w:w="593"/>
        <w:gridCol w:w="683"/>
      </w:tblGrid>
      <w:tr w:rsidR="00D97C60" w:rsidRPr="00D97C60" w:rsidTr="00B96FA8">
        <w:trPr>
          <w:trHeight w:val="578"/>
        </w:trPr>
        <w:tc>
          <w:tcPr>
            <w:tcW w:w="1437" w:type="dxa"/>
            <w:tcBorders>
              <w:top w:val="single" w:sz="4" w:space="0" w:color="221E1F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</w:rPr>
            </w:pPr>
            <w:r w:rsidRPr="00D97C60">
              <w:rPr>
                <w:rFonts w:ascii="Arial" w:hAnsi="Arial" w:cs="Arial"/>
              </w:rPr>
              <w:t> </w:t>
            </w:r>
          </w:p>
        </w:tc>
        <w:tc>
          <w:tcPr>
            <w:tcW w:w="4360" w:type="dxa"/>
            <w:gridSpan w:val="2"/>
            <w:tcBorders>
              <w:top w:val="single" w:sz="4" w:space="0" w:color="221E1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center"/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>PASIVA</w:t>
            </w:r>
          </w:p>
        </w:tc>
        <w:tc>
          <w:tcPr>
            <w:tcW w:w="1022" w:type="dxa"/>
            <w:tcBorders>
              <w:top w:val="single" w:sz="4" w:space="0" w:color="221E1F"/>
              <w:left w:val="nil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221E1F"/>
              <w:left w:val="nil"/>
              <w:bottom w:val="nil"/>
              <w:right w:val="single" w:sz="4" w:space="0" w:color="221E1F"/>
            </w:tcBorders>
            <w:shd w:val="clear" w:color="auto" w:fill="auto"/>
            <w:vAlign w:val="bottom"/>
            <w:hideMark/>
          </w:tcPr>
          <w:p w:rsidR="00D97C60" w:rsidRPr="00D97C60" w:rsidRDefault="00D97C60" w:rsidP="00D97C60">
            <w:pPr>
              <w:jc w:val="center"/>
              <w:rPr>
                <w:rFonts w:ascii="Arial" w:hAnsi="Arial" w:cs="Arial"/>
                <w:color w:val="221E1F"/>
                <w:sz w:val="14"/>
                <w:szCs w:val="14"/>
              </w:rPr>
            </w:pPr>
            <w:r w:rsidRPr="00D97C60">
              <w:rPr>
                <w:rFonts w:ascii="Arial" w:hAnsi="Arial" w:cs="Arial"/>
                <w:color w:val="221E1F"/>
                <w:sz w:val="14"/>
                <w:szCs w:val="14"/>
              </w:rPr>
              <w:t xml:space="preserve">Stav k prvnímu dni účetního </w:t>
            </w:r>
            <w:r w:rsidRPr="00D97C60">
              <w:rPr>
                <w:rFonts w:ascii="Arial" w:hAnsi="Arial" w:cs="Arial"/>
                <w:color w:val="221E1F"/>
                <w:sz w:val="14"/>
                <w:szCs w:val="14"/>
              </w:rPr>
              <w:br/>
              <w:t xml:space="preserve">období </w:t>
            </w:r>
          </w:p>
        </w:tc>
        <w:tc>
          <w:tcPr>
            <w:tcW w:w="1276" w:type="dxa"/>
            <w:gridSpan w:val="2"/>
            <w:tcBorders>
              <w:top w:val="single" w:sz="4" w:space="0" w:color="221E1F"/>
              <w:left w:val="nil"/>
              <w:bottom w:val="nil"/>
              <w:right w:val="single" w:sz="4" w:space="0" w:color="221E1F"/>
            </w:tcBorders>
            <w:shd w:val="clear" w:color="auto" w:fill="auto"/>
            <w:vAlign w:val="bottom"/>
            <w:hideMark/>
          </w:tcPr>
          <w:p w:rsidR="00D97C60" w:rsidRPr="00D97C60" w:rsidRDefault="00D97C60" w:rsidP="00D97C60">
            <w:pPr>
              <w:jc w:val="center"/>
              <w:rPr>
                <w:rFonts w:ascii="Arial" w:hAnsi="Arial" w:cs="Arial"/>
                <w:color w:val="221E1F"/>
                <w:sz w:val="14"/>
                <w:szCs w:val="14"/>
              </w:rPr>
            </w:pPr>
            <w:r w:rsidRPr="00D97C60">
              <w:rPr>
                <w:rFonts w:ascii="Arial" w:hAnsi="Arial" w:cs="Arial"/>
                <w:color w:val="221E1F"/>
                <w:sz w:val="14"/>
                <w:szCs w:val="14"/>
              </w:rPr>
              <w:t xml:space="preserve">Stav k poslednímu dni účetního </w:t>
            </w:r>
            <w:r w:rsidRPr="00D97C60">
              <w:rPr>
                <w:rFonts w:ascii="Arial" w:hAnsi="Arial" w:cs="Arial"/>
                <w:color w:val="221E1F"/>
                <w:sz w:val="14"/>
                <w:szCs w:val="14"/>
              </w:rPr>
              <w:br/>
              <w:t xml:space="preserve">období </w:t>
            </w:r>
          </w:p>
        </w:tc>
      </w:tr>
      <w:tr w:rsidR="00D97C60" w:rsidRPr="00D97C60" w:rsidTr="00B96FA8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</w:rPr>
            </w:pPr>
            <w:r w:rsidRPr="00D97C60">
              <w:rPr>
                <w:rFonts w:ascii="Arial" w:hAnsi="Arial" w:cs="Arial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D97C60">
              <w:rPr>
                <w:rFonts w:ascii="Arial" w:hAnsi="Arial" w:cs="Arial"/>
                <w:color w:val="221E1F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221E1F"/>
            </w:tcBorders>
            <w:shd w:val="clear" w:color="auto" w:fill="auto"/>
            <w:vAlign w:val="bottom"/>
            <w:hideMark/>
          </w:tcPr>
          <w:p w:rsidR="00D97C60" w:rsidRPr="00D97C60" w:rsidRDefault="00D97C60" w:rsidP="00D97C60">
            <w:pPr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D97C60">
              <w:rPr>
                <w:rFonts w:ascii="Arial" w:hAnsi="Arial" w:cs="Arial"/>
                <w:color w:val="221E1F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221E1F"/>
            </w:tcBorders>
            <w:shd w:val="clear" w:color="auto" w:fill="auto"/>
            <w:vAlign w:val="bottom"/>
            <w:hideMark/>
          </w:tcPr>
          <w:p w:rsidR="00D97C60" w:rsidRPr="00D97C60" w:rsidRDefault="00D97C60" w:rsidP="00D97C60">
            <w:pPr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D97C60">
              <w:rPr>
                <w:rFonts w:ascii="Arial" w:hAnsi="Arial" w:cs="Arial"/>
                <w:color w:val="221E1F"/>
                <w:sz w:val="16"/>
                <w:szCs w:val="16"/>
              </w:rPr>
              <w:t> </w:t>
            </w:r>
          </w:p>
        </w:tc>
      </w:tr>
      <w:tr w:rsidR="00D97C60" w:rsidRPr="00D97C60" w:rsidTr="00B96FA8">
        <w:trPr>
          <w:trHeight w:val="612"/>
        </w:trPr>
        <w:tc>
          <w:tcPr>
            <w:tcW w:w="1437" w:type="dxa"/>
            <w:tcBorders>
              <w:top w:val="nil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D97C60">
              <w:rPr>
                <w:rFonts w:ascii="Arial" w:hAnsi="Arial" w:cs="Arial"/>
                <w:color w:val="221E1F"/>
                <w:sz w:val="16"/>
                <w:szCs w:val="16"/>
              </w:rPr>
              <w:t xml:space="preserve">v celých </w:t>
            </w:r>
            <w:proofErr w:type="gramStart"/>
            <w:r w:rsidRPr="00D97C60">
              <w:rPr>
                <w:rFonts w:ascii="Arial" w:hAnsi="Arial" w:cs="Arial"/>
                <w:color w:val="221E1F"/>
                <w:sz w:val="16"/>
                <w:szCs w:val="16"/>
              </w:rPr>
              <w:t>tis.Kč</w:t>
            </w:r>
            <w:proofErr w:type="gramEnd"/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vAlign w:val="bottom"/>
            <w:hideMark/>
          </w:tcPr>
          <w:p w:rsidR="00D97C60" w:rsidRPr="00D97C60" w:rsidRDefault="00D97C60" w:rsidP="00D97C60">
            <w:pPr>
              <w:jc w:val="center"/>
              <w:rPr>
                <w:rFonts w:ascii="Arial" w:hAnsi="Arial" w:cs="Arial"/>
              </w:rPr>
            </w:pPr>
            <w:r w:rsidRPr="00D97C6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center"/>
              <w:rPr>
                <w:rFonts w:ascii="Arial" w:hAnsi="Arial" w:cs="Arial"/>
                <w:color w:val="221E1F"/>
              </w:rPr>
            </w:pPr>
            <w:r w:rsidRPr="00D97C60">
              <w:rPr>
                <w:rFonts w:ascii="Arial" w:hAnsi="Arial" w:cs="Arial"/>
                <w:color w:val="221E1F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center"/>
              <w:rPr>
                <w:rFonts w:ascii="Arial" w:hAnsi="Arial" w:cs="Arial"/>
                <w:color w:val="221E1F"/>
              </w:rPr>
            </w:pPr>
            <w:r w:rsidRPr="00D97C60">
              <w:rPr>
                <w:rFonts w:ascii="Arial" w:hAnsi="Arial" w:cs="Arial"/>
                <w:color w:val="221E1F"/>
              </w:rPr>
              <w:t>4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>A.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</w:pPr>
            <w:proofErr w:type="gramStart"/>
            <w:r w:rsidRPr="00D97C60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>Turkmenská  1420</w:t>
            </w:r>
            <w:proofErr w:type="gram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(</w:t>
            </w:r>
            <w:proofErr w:type="gramStart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A.I.</w:t>
            </w:r>
            <w:proofErr w:type="gramEnd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 xml:space="preserve"> + </w:t>
            </w:r>
            <w:proofErr w:type="gramStart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A.II</w:t>
            </w:r>
            <w:proofErr w:type="gramEnd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 xml:space="preserve">.)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1 092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932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 xml:space="preserve">A. I. 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>Jmění celkem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(</w:t>
            </w:r>
            <w:proofErr w:type="gramStart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A.I.1.</w:t>
            </w:r>
            <w:proofErr w:type="gramEnd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 xml:space="preserve"> + </w:t>
            </w:r>
            <w:proofErr w:type="gramStart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A.I.2.</w:t>
            </w:r>
            <w:proofErr w:type="gramEnd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 xml:space="preserve"> + </w:t>
            </w:r>
            <w:proofErr w:type="gramStart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A.I.3.)</w:t>
            </w:r>
            <w:proofErr w:type="gramEnd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23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Vlastní jmění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  <w:sz w:val="14"/>
                <w:szCs w:val="14"/>
              </w:rPr>
            </w:pPr>
            <w:r w:rsidRPr="00D97C6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lastRenderedPageBreak/>
              <w:t>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Fondy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23"/>
        </w:trPr>
        <w:tc>
          <w:tcPr>
            <w:tcW w:w="1437" w:type="dxa"/>
            <w:tcBorders>
              <w:top w:val="nil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3.</w:t>
            </w:r>
          </w:p>
        </w:tc>
        <w:tc>
          <w:tcPr>
            <w:tcW w:w="5382" w:type="dxa"/>
            <w:gridSpan w:val="3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 xml:space="preserve">Oceňovací rozdíly z přecenění finančního majetku a závazků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 xml:space="preserve">A. II. 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>Výsledek hospodaření celkem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(</w:t>
            </w:r>
            <w:proofErr w:type="gramStart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A.II</w:t>
            </w:r>
            <w:proofErr w:type="gramEnd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 xml:space="preserve">.1. + </w:t>
            </w:r>
            <w:proofErr w:type="gramStart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A.II</w:t>
            </w:r>
            <w:proofErr w:type="gramEnd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 xml:space="preserve">.2. + </w:t>
            </w:r>
            <w:proofErr w:type="gramStart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A.II</w:t>
            </w:r>
            <w:proofErr w:type="gramEnd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 xml:space="preserve">.3.)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1 092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932</w:t>
            </w:r>
          </w:p>
        </w:tc>
      </w:tr>
      <w:tr w:rsidR="00D97C60" w:rsidRPr="00D97C60" w:rsidTr="00B96FA8">
        <w:trPr>
          <w:trHeight w:val="323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 xml:space="preserve">Účet výsledku hospodaření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-160</w:t>
            </w:r>
          </w:p>
        </w:tc>
      </w:tr>
      <w:tr w:rsidR="00D97C60" w:rsidRPr="00D97C60" w:rsidTr="00B96FA8">
        <w:trPr>
          <w:trHeight w:val="323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2.</w:t>
            </w:r>
          </w:p>
        </w:tc>
        <w:tc>
          <w:tcPr>
            <w:tcW w:w="5382" w:type="dxa"/>
            <w:gridSpan w:val="3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Výsledek hospodaření ve schvalovacím řízení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3.</w:t>
            </w:r>
          </w:p>
        </w:tc>
        <w:tc>
          <w:tcPr>
            <w:tcW w:w="5382" w:type="dxa"/>
            <w:gridSpan w:val="3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Nerozdělený zisk, neuhrazená ztráta minulých let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941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1 092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>B.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>Cizí zdroje celkem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</w:pPr>
            <w:proofErr w:type="gramStart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(B.I.</w:t>
            </w:r>
            <w:proofErr w:type="gramEnd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 xml:space="preserve"> </w:t>
            </w:r>
            <w:proofErr w:type="gramStart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+ B.II</w:t>
            </w:r>
            <w:proofErr w:type="gramEnd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 xml:space="preserve">. </w:t>
            </w:r>
            <w:proofErr w:type="gramStart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+ B.III</w:t>
            </w:r>
            <w:proofErr w:type="gramEnd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 xml:space="preserve">. </w:t>
            </w:r>
            <w:proofErr w:type="gramStart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+ B.IV</w:t>
            </w:r>
            <w:proofErr w:type="gramEnd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 xml:space="preserve">.)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582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157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 xml:space="preserve">B. I. 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>Rezervy celkem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</w:pPr>
            <w:proofErr w:type="gramStart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(B.I.1.)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Rezervy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  <w:sz w:val="14"/>
                <w:szCs w:val="14"/>
              </w:rPr>
            </w:pPr>
            <w:r w:rsidRPr="00D97C6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23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 xml:space="preserve">B. II. 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>Dlouhodobé závazky celkem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(</w:t>
            </w:r>
            <w:proofErr w:type="gramStart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součet B.II</w:t>
            </w:r>
            <w:proofErr w:type="gramEnd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 xml:space="preserve">.1. až B.II.7.)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23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Dlouhodobé úvěry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  <w:sz w:val="14"/>
                <w:szCs w:val="14"/>
              </w:rPr>
            </w:pPr>
            <w:r w:rsidRPr="00D97C6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23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Vydané dluhopisy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  <w:sz w:val="14"/>
                <w:szCs w:val="14"/>
              </w:rPr>
            </w:pPr>
            <w:r w:rsidRPr="00D97C6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23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Závazky z pronájmu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  <w:sz w:val="14"/>
                <w:szCs w:val="14"/>
              </w:rPr>
            </w:pPr>
            <w:r w:rsidRPr="00D97C6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 xml:space="preserve">Přijaté dlouhodobé zálohy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  <w:sz w:val="14"/>
                <w:szCs w:val="14"/>
              </w:rPr>
            </w:pPr>
            <w:r w:rsidRPr="00D97C6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23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 xml:space="preserve">Dlouhodobé směnky k úhradě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  <w:sz w:val="14"/>
                <w:szCs w:val="14"/>
              </w:rPr>
            </w:pPr>
            <w:r w:rsidRPr="00D97C6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6.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 xml:space="preserve">Dohadné účty pasivní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  <w:sz w:val="14"/>
                <w:szCs w:val="14"/>
              </w:rPr>
            </w:pPr>
            <w:r w:rsidRPr="00D97C6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23"/>
        </w:trPr>
        <w:tc>
          <w:tcPr>
            <w:tcW w:w="1437" w:type="dxa"/>
            <w:tcBorders>
              <w:top w:val="nil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7.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 xml:space="preserve">Ostatní dlouhodobé závazky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  <w:sz w:val="14"/>
                <w:szCs w:val="14"/>
              </w:rPr>
            </w:pPr>
            <w:r w:rsidRPr="00D97C6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>B. III.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>Krátkodobé závazky celkem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(</w:t>
            </w:r>
            <w:proofErr w:type="gramStart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součet B.III</w:t>
            </w:r>
            <w:proofErr w:type="gramEnd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.1. až B.III.23.)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448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153</w:t>
            </w:r>
          </w:p>
        </w:tc>
      </w:tr>
      <w:tr w:rsidR="00D97C60" w:rsidRPr="00D97C60" w:rsidTr="00B96FA8">
        <w:trPr>
          <w:trHeight w:val="323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Dodavatelé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  <w:sz w:val="14"/>
                <w:szCs w:val="14"/>
              </w:rPr>
            </w:pPr>
            <w:r w:rsidRPr="00D97C6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23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 xml:space="preserve">Směnky k úhradě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Přijaté zálohy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 xml:space="preserve">Ostatní závazky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Zaměstnanci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161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46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6.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Ostatní závazky vůči zaměstnancům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458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7.</w:t>
            </w:r>
          </w:p>
        </w:tc>
        <w:tc>
          <w:tcPr>
            <w:tcW w:w="5382" w:type="dxa"/>
            <w:gridSpan w:val="3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D97C60">
              <w:rPr>
                <w:rFonts w:ascii="Arial" w:hAnsi="Arial" w:cs="Arial"/>
                <w:color w:val="221E1F"/>
                <w:sz w:val="16"/>
                <w:szCs w:val="16"/>
              </w:rPr>
              <w:t>Závazky k institucím sociálního zabezpečení a veřejného zdravotního</w:t>
            </w:r>
            <w:r w:rsidRPr="00D97C60">
              <w:rPr>
                <w:rFonts w:ascii="Arial" w:hAnsi="Arial" w:cs="Arial"/>
                <w:color w:val="221E1F"/>
                <w:sz w:val="16"/>
                <w:szCs w:val="16"/>
              </w:rPr>
              <w:br/>
              <w:t>pojištění</w:t>
            </w:r>
          </w:p>
        </w:tc>
        <w:tc>
          <w:tcPr>
            <w:tcW w:w="1134" w:type="dxa"/>
            <w:gridSpan w:val="2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5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8.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Daň z příjmů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23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9.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 xml:space="preserve">Ostatní přímé daně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3</w:t>
            </w:r>
          </w:p>
        </w:tc>
      </w:tr>
      <w:tr w:rsidR="00D97C60" w:rsidRPr="00D97C60" w:rsidTr="00B96FA8">
        <w:trPr>
          <w:trHeight w:val="323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10.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 xml:space="preserve">Daň z přidané hodnoty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7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Ostatní daně a poplatky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Závazky ze vztahu k státnímu rozpočtu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13.</w:t>
            </w:r>
          </w:p>
        </w:tc>
        <w:tc>
          <w:tcPr>
            <w:tcW w:w="5382" w:type="dxa"/>
            <w:gridSpan w:val="3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D97C60">
              <w:rPr>
                <w:rFonts w:ascii="Arial" w:hAnsi="Arial" w:cs="Arial"/>
                <w:color w:val="221E1F"/>
                <w:sz w:val="16"/>
                <w:szCs w:val="16"/>
              </w:rPr>
              <w:t>Závazky ze vztahu k rozpočtu orgánů územních samosprávních celků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14.</w:t>
            </w:r>
          </w:p>
        </w:tc>
        <w:tc>
          <w:tcPr>
            <w:tcW w:w="5382" w:type="dxa"/>
            <w:gridSpan w:val="3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 xml:space="preserve">Závazky z upsaných nesplacených cenných papírů a podílů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16.</w:t>
            </w:r>
          </w:p>
        </w:tc>
        <w:tc>
          <w:tcPr>
            <w:tcW w:w="5382" w:type="dxa"/>
            <w:gridSpan w:val="3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Závazky z pevných termínovaných operací a opcí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23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17.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 xml:space="preserve">Jiné závazky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18.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 xml:space="preserve">Krátkodobé úvěry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23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19.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 xml:space="preserve">Eskontní úvěry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20.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Vydané krátkodobé dluhopisy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23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21.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Vlastní dluhopisy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23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22.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 xml:space="preserve">Dohadné účty pasivní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92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23.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 xml:space="preserve">Ostatní krátkodobé finanční výpomoci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lastRenderedPageBreak/>
              <w:t>B. IV.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>Jiná pasiva celkem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(</w:t>
            </w:r>
            <w:proofErr w:type="gramStart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součet B.IV</w:t>
            </w:r>
            <w:proofErr w:type="gramEnd"/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>.1. až B.IV.2.)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134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4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1.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Výdaje příštích období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  <w:sz w:val="14"/>
                <w:szCs w:val="14"/>
              </w:rPr>
            </w:pPr>
            <w:r w:rsidRPr="00D97C6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134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4</w:t>
            </w:r>
          </w:p>
        </w:tc>
      </w:tr>
      <w:tr w:rsidR="00D97C60" w:rsidRPr="00D97C60" w:rsidTr="00B96FA8">
        <w:trPr>
          <w:trHeight w:val="338"/>
        </w:trPr>
        <w:tc>
          <w:tcPr>
            <w:tcW w:w="1437" w:type="dxa"/>
            <w:tcBorders>
              <w:top w:val="nil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2.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D97C60">
              <w:rPr>
                <w:rFonts w:ascii="Arial" w:hAnsi="Arial" w:cs="Arial"/>
                <w:color w:val="221E1F"/>
                <w:sz w:val="18"/>
                <w:szCs w:val="18"/>
              </w:rPr>
              <w:t>Výnosy příštích období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  <w:sz w:val="14"/>
                <w:szCs w:val="14"/>
              </w:rPr>
            </w:pPr>
            <w:r w:rsidRPr="00D97C6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0</w:t>
            </w:r>
          </w:p>
        </w:tc>
      </w:tr>
      <w:tr w:rsidR="00D97C60" w:rsidRPr="00D97C60" w:rsidTr="00B96FA8">
        <w:trPr>
          <w:trHeight w:val="323"/>
        </w:trPr>
        <w:tc>
          <w:tcPr>
            <w:tcW w:w="1437" w:type="dxa"/>
            <w:tcBorders>
              <w:top w:val="nil"/>
              <w:left w:val="single" w:sz="4" w:space="0" w:color="221E1F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>PASIVA CELKEM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</w:pPr>
            <w:r w:rsidRPr="00D97C60">
              <w:rPr>
                <w:rFonts w:ascii="Arial" w:hAnsi="Arial" w:cs="Arial"/>
                <w:b/>
                <w:bCs/>
                <w:color w:val="221E1F"/>
                <w:sz w:val="14"/>
                <w:szCs w:val="14"/>
              </w:rPr>
              <w:t xml:space="preserve">(A. + B.)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1 674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000000" w:fill="F1F1F2"/>
            <w:noWrap/>
            <w:vAlign w:val="bottom"/>
            <w:hideMark/>
          </w:tcPr>
          <w:p w:rsidR="00D97C60" w:rsidRPr="00D97C60" w:rsidRDefault="00D97C60" w:rsidP="00D97C60">
            <w:pPr>
              <w:jc w:val="right"/>
              <w:rPr>
                <w:rFonts w:ascii="Courier" w:hAnsi="Courier" w:cs="Calibri"/>
              </w:rPr>
            </w:pPr>
            <w:r w:rsidRPr="00D97C60">
              <w:rPr>
                <w:rFonts w:ascii="Courier" w:hAnsi="Courier" w:cs="Calibri"/>
                <w:sz w:val="22"/>
                <w:szCs w:val="22"/>
              </w:rPr>
              <w:t>1 089</w:t>
            </w:r>
          </w:p>
        </w:tc>
      </w:tr>
      <w:tr w:rsidR="00D97C60" w:rsidRPr="00D97C60" w:rsidTr="00B96FA8">
        <w:trPr>
          <w:trHeight w:val="743"/>
        </w:trPr>
        <w:tc>
          <w:tcPr>
            <w:tcW w:w="1437" w:type="dxa"/>
            <w:tcBorders>
              <w:top w:val="nil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B96FA8" w:rsidRDefault="00D97C60" w:rsidP="00D97C60">
            <w:pPr>
              <w:rPr>
                <w:rFonts w:ascii="Arial" w:hAnsi="Arial" w:cs="Arial"/>
              </w:rPr>
            </w:pPr>
            <w:r w:rsidRPr="00D97C60">
              <w:rPr>
                <w:rFonts w:ascii="Arial" w:hAnsi="Arial" w:cs="Arial"/>
              </w:rPr>
              <w:t xml:space="preserve">Sestaveno dne: </w:t>
            </w:r>
            <w:proofErr w:type="gramStart"/>
            <w:r w:rsidRPr="00D97C60">
              <w:rPr>
                <w:rFonts w:ascii="Courier" w:hAnsi="Courier" w:cs="Arial"/>
              </w:rPr>
              <w:t>10.3.2023</w:t>
            </w:r>
            <w:proofErr w:type="gramEnd"/>
          </w:p>
        </w:tc>
        <w:tc>
          <w:tcPr>
            <w:tcW w:w="7792" w:type="dxa"/>
            <w:gridSpan w:val="7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</w:rPr>
            </w:pPr>
            <w:r w:rsidRPr="00D97C60">
              <w:rPr>
                <w:rFonts w:ascii="Arial" w:hAnsi="Arial" w:cs="Arial"/>
                <w:color w:val="221E1F"/>
              </w:rPr>
              <w:t xml:space="preserve">Podpisový záznam statutárního orgánu účetní jednotky nebo </w:t>
            </w:r>
            <w:r w:rsidRPr="00D97C60">
              <w:rPr>
                <w:rFonts w:ascii="Arial" w:hAnsi="Arial" w:cs="Arial"/>
                <w:color w:val="221E1F"/>
              </w:rPr>
              <w:br/>
              <w:t>podpisový záznam fyzické osoby, která je účetní jednotkou</w:t>
            </w:r>
          </w:p>
        </w:tc>
      </w:tr>
      <w:tr w:rsidR="00D97C60" w:rsidRPr="00D97C60" w:rsidTr="00B96FA8">
        <w:trPr>
          <w:trHeight w:val="690"/>
        </w:trPr>
        <w:tc>
          <w:tcPr>
            <w:tcW w:w="1437" w:type="dxa"/>
            <w:tcBorders>
              <w:top w:val="nil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auto"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sz w:val="16"/>
                <w:szCs w:val="16"/>
              </w:rPr>
            </w:pPr>
            <w:r w:rsidRPr="00D97C60">
              <w:rPr>
                <w:rFonts w:ascii="Arial" w:hAnsi="Arial" w:cs="Arial"/>
                <w:sz w:val="16"/>
                <w:szCs w:val="16"/>
              </w:rPr>
              <w:t>Právní forma účetní jednotky</w:t>
            </w:r>
            <w:r w:rsidRPr="00D97C60">
              <w:rPr>
                <w:rFonts w:ascii="Courier" w:hAnsi="Courier" w:cs="Arial"/>
                <w:sz w:val="16"/>
                <w:szCs w:val="16"/>
              </w:rPr>
              <w:br/>
              <w:t>o.p.s.</w:t>
            </w:r>
          </w:p>
        </w:tc>
        <w:tc>
          <w:tcPr>
            <w:tcW w:w="5790" w:type="dxa"/>
            <w:gridSpan w:val="4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  <w:shd w:val="clear" w:color="auto" w:fill="auto"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</w:rPr>
            </w:pPr>
            <w:r w:rsidRPr="00D97C60">
              <w:rPr>
                <w:rFonts w:ascii="Arial" w:hAnsi="Arial" w:cs="Arial"/>
              </w:rPr>
              <w:t>Osoba odpovědná za účetnictví (jméno a podpis)</w:t>
            </w:r>
            <w:r w:rsidRPr="00D97C60">
              <w:rPr>
                <w:rFonts w:ascii="Courier" w:hAnsi="Courier" w:cs="Arial"/>
              </w:rPr>
              <w:br/>
            </w:r>
            <w:proofErr w:type="spellStart"/>
            <w:proofErr w:type="gramStart"/>
            <w:r w:rsidRPr="00D97C60">
              <w:rPr>
                <w:rFonts w:ascii="Courier" w:hAnsi="Courier" w:cs="Arial"/>
              </w:rPr>
              <w:t>Mgr.Petr</w:t>
            </w:r>
            <w:proofErr w:type="spellEnd"/>
            <w:proofErr w:type="gramEnd"/>
            <w:r w:rsidRPr="00D97C60">
              <w:rPr>
                <w:rFonts w:ascii="Courier" w:hAnsi="Courier" w:cs="Arial"/>
              </w:rPr>
              <w:t xml:space="preserve"> Knop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221E1F"/>
              <w:right w:val="nil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Calibri" w:hAnsi="Calibri" w:cs="Calibri"/>
              </w:rPr>
            </w:pPr>
            <w:r w:rsidRPr="00D97C60">
              <w:rPr>
                <w:rFonts w:ascii="Calibri" w:hAnsi="Calibri" w:cs="Calibri"/>
              </w:rPr>
              <w:t> </w:t>
            </w:r>
          </w:p>
        </w:tc>
      </w:tr>
      <w:tr w:rsidR="00D97C60" w:rsidRPr="00D97C60" w:rsidTr="00B96FA8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221E1F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  <w:sz w:val="14"/>
                <w:szCs w:val="14"/>
              </w:rPr>
            </w:pPr>
            <w:r w:rsidRPr="00D97C60">
              <w:rPr>
                <w:rFonts w:ascii="Arial" w:hAnsi="Arial" w:cs="Arial"/>
                <w:color w:val="221E1F"/>
                <w:sz w:val="14"/>
                <w:szCs w:val="14"/>
              </w:rPr>
              <w:t>Předmět podnikání</w:t>
            </w:r>
          </w:p>
        </w:tc>
        <w:tc>
          <w:tcPr>
            <w:tcW w:w="7792" w:type="dxa"/>
            <w:gridSpan w:val="7"/>
            <w:tcBorders>
              <w:top w:val="single" w:sz="4" w:space="0" w:color="221E1F"/>
              <w:left w:val="nil"/>
              <w:bottom w:val="nil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</w:rPr>
            </w:pPr>
            <w:r w:rsidRPr="00D97C60">
              <w:rPr>
                <w:rFonts w:ascii="Arial" w:hAnsi="Arial" w:cs="Arial"/>
                <w:color w:val="221E1F"/>
              </w:rPr>
              <w:t>Osoba odpovědná za účetní závěrku (jméno a podpis)</w:t>
            </w:r>
          </w:p>
        </w:tc>
      </w:tr>
      <w:tr w:rsidR="00D97C60" w:rsidRPr="00D97C60" w:rsidTr="00B96FA8">
        <w:trPr>
          <w:trHeight w:val="1230"/>
        </w:trPr>
        <w:tc>
          <w:tcPr>
            <w:tcW w:w="1437" w:type="dxa"/>
            <w:tcBorders>
              <w:top w:val="nil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auto"/>
            <w:vAlign w:val="bottom"/>
            <w:hideMark/>
          </w:tcPr>
          <w:p w:rsidR="00D97C60" w:rsidRPr="00B96FA8" w:rsidRDefault="00D97C60" w:rsidP="00D97C60">
            <w:pPr>
              <w:rPr>
                <w:rFonts w:ascii="Arial" w:hAnsi="Arial" w:cs="Arial"/>
                <w:sz w:val="18"/>
                <w:szCs w:val="18"/>
              </w:rPr>
            </w:pPr>
            <w:r w:rsidRPr="00B96FA8">
              <w:rPr>
                <w:rFonts w:ascii="Arial" w:hAnsi="Arial" w:cs="Arial"/>
                <w:sz w:val="18"/>
                <w:szCs w:val="18"/>
              </w:rPr>
              <w:t>Ambulantní nebo terénní sociální služby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vAlign w:val="bottom"/>
            <w:hideMark/>
          </w:tcPr>
          <w:p w:rsidR="00D97C60" w:rsidRPr="00D97C60" w:rsidRDefault="00D97C60" w:rsidP="00D97C60">
            <w:pPr>
              <w:rPr>
                <w:rFonts w:ascii="Courier" w:hAnsi="Courier" w:cs="Calibri"/>
              </w:rPr>
            </w:pPr>
            <w:proofErr w:type="spellStart"/>
            <w:proofErr w:type="gramStart"/>
            <w:r w:rsidRPr="00D97C60">
              <w:rPr>
                <w:rFonts w:ascii="Courier" w:hAnsi="Courier" w:cs="Calibri"/>
              </w:rPr>
              <w:t>Mgr.Petr</w:t>
            </w:r>
            <w:proofErr w:type="spellEnd"/>
            <w:proofErr w:type="gramEnd"/>
            <w:r w:rsidRPr="00D97C60">
              <w:rPr>
                <w:rFonts w:ascii="Courier" w:hAnsi="Courier" w:cs="Calibri"/>
              </w:rPr>
              <w:t xml:space="preserve"> Knop</w:t>
            </w:r>
          </w:p>
        </w:tc>
        <w:tc>
          <w:tcPr>
            <w:tcW w:w="3786" w:type="dxa"/>
            <w:gridSpan w:val="6"/>
            <w:tcBorders>
              <w:top w:val="nil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auto"/>
            <w:noWrap/>
            <w:vAlign w:val="bottom"/>
            <w:hideMark/>
          </w:tcPr>
          <w:p w:rsidR="00D97C60" w:rsidRPr="00D97C60" w:rsidRDefault="00D97C60" w:rsidP="00D97C60">
            <w:pPr>
              <w:rPr>
                <w:rFonts w:ascii="Arial" w:hAnsi="Arial" w:cs="Arial"/>
                <w:color w:val="221E1F"/>
              </w:rPr>
            </w:pPr>
            <w:r w:rsidRPr="00D97C60">
              <w:rPr>
                <w:rFonts w:ascii="Arial" w:hAnsi="Arial" w:cs="Arial"/>
                <w:color w:val="221E1F"/>
              </w:rPr>
              <w:t> </w:t>
            </w:r>
          </w:p>
        </w:tc>
      </w:tr>
    </w:tbl>
    <w:p w:rsidR="0051346D" w:rsidRDefault="0051346D" w:rsidP="00E62FA3">
      <w:pPr>
        <w:spacing w:before="360" w:line="360" w:lineRule="auto"/>
        <w:rPr>
          <w:rFonts w:ascii="Arial" w:hAnsi="Arial" w:cs="Arial"/>
          <w:b/>
          <w:bCs/>
        </w:rPr>
      </w:pPr>
    </w:p>
    <w:p w:rsidR="00056E06" w:rsidRDefault="00056E06" w:rsidP="00E62FA3">
      <w:pPr>
        <w:spacing w:before="360" w:line="360" w:lineRule="auto"/>
        <w:rPr>
          <w:rFonts w:ascii="Arial" w:hAnsi="Arial" w:cs="Arial"/>
          <w:b/>
          <w:bCs/>
        </w:rPr>
      </w:pPr>
    </w:p>
    <w:p w:rsidR="00056E06" w:rsidRDefault="00056E06" w:rsidP="00E62FA3">
      <w:pPr>
        <w:spacing w:before="360" w:line="360" w:lineRule="auto"/>
        <w:rPr>
          <w:rFonts w:ascii="Arial" w:hAnsi="Arial" w:cs="Arial"/>
          <w:b/>
          <w:bCs/>
        </w:rPr>
      </w:pPr>
    </w:p>
    <w:p w:rsidR="00056E06" w:rsidRDefault="00056E06" w:rsidP="00E62FA3">
      <w:pPr>
        <w:spacing w:before="360" w:line="360" w:lineRule="auto"/>
        <w:rPr>
          <w:rFonts w:ascii="Arial" w:hAnsi="Arial" w:cs="Arial"/>
          <w:b/>
          <w:bCs/>
        </w:rPr>
      </w:pPr>
    </w:p>
    <w:p w:rsidR="00056E06" w:rsidRDefault="00056E06" w:rsidP="00E62FA3">
      <w:pPr>
        <w:spacing w:before="360" w:line="360" w:lineRule="auto"/>
        <w:rPr>
          <w:rFonts w:ascii="Arial" w:hAnsi="Arial" w:cs="Arial"/>
          <w:b/>
          <w:bCs/>
        </w:rPr>
      </w:pPr>
    </w:p>
    <w:p w:rsidR="00056E06" w:rsidRDefault="00056E06" w:rsidP="00E62FA3">
      <w:pPr>
        <w:spacing w:before="360" w:line="360" w:lineRule="auto"/>
        <w:rPr>
          <w:rFonts w:ascii="Arial" w:hAnsi="Arial" w:cs="Arial"/>
          <w:b/>
          <w:bCs/>
        </w:rPr>
      </w:pPr>
    </w:p>
    <w:p w:rsidR="00056E06" w:rsidRDefault="00056E06" w:rsidP="00E62FA3">
      <w:pPr>
        <w:spacing w:before="360" w:line="360" w:lineRule="auto"/>
        <w:rPr>
          <w:rFonts w:ascii="Arial" w:hAnsi="Arial" w:cs="Arial"/>
          <w:b/>
          <w:bCs/>
        </w:rPr>
      </w:pPr>
    </w:p>
    <w:p w:rsidR="00056E06" w:rsidRDefault="00056E06" w:rsidP="00E62FA3">
      <w:pPr>
        <w:spacing w:before="360" w:line="360" w:lineRule="auto"/>
        <w:rPr>
          <w:rFonts w:ascii="Arial" w:hAnsi="Arial" w:cs="Arial"/>
          <w:b/>
          <w:bCs/>
        </w:rPr>
      </w:pPr>
    </w:p>
    <w:p w:rsidR="00056E06" w:rsidRDefault="00056E06" w:rsidP="00E62FA3">
      <w:pPr>
        <w:spacing w:before="360" w:line="360" w:lineRule="auto"/>
        <w:rPr>
          <w:rFonts w:ascii="Arial" w:hAnsi="Arial" w:cs="Arial"/>
          <w:b/>
          <w:bCs/>
        </w:rPr>
      </w:pPr>
    </w:p>
    <w:p w:rsidR="00056E06" w:rsidRDefault="00056E06" w:rsidP="00E62FA3">
      <w:pPr>
        <w:spacing w:before="360" w:line="360" w:lineRule="auto"/>
        <w:rPr>
          <w:rFonts w:ascii="Arial" w:hAnsi="Arial" w:cs="Arial"/>
          <w:b/>
          <w:bCs/>
        </w:rPr>
      </w:pPr>
    </w:p>
    <w:p w:rsidR="00056E06" w:rsidRDefault="00056E06" w:rsidP="00E62FA3">
      <w:pPr>
        <w:spacing w:before="360" w:line="360" w:lineRule="auto"/>
        <w:rPr>
          <w:rFonts w:ascii="Arial" w:hAnsi="Arial" w:cs="Arial"/>
          <w:b/>
          <w:bCs/>
        </w:rPr>
      </w:pPr>
    </w:p>
    <w:p w:rsidR="00056E06" w:rsidRDefault="00056E06" w:rsidP="00E62FA3">
      <w:pPr>
        <w:spacing w:before="360" w:line="360" w:lineRule="auto"/>
        <w:rPr>
          <w:rFonts w:ascii="Arial" w:hAnsi="Arial" w:cs="Arial"/>
          <w:b/>
          <w:bCs/>
        </w:rPr>
      </w:pPr>
    </w:p>
    <w:p w:rsidR="00056E06" w:rsidRDefault="00056E06" w:rsidP="00E62FA3">
      <w:pPr>
        <w:spacing w:before="360" w:line="360" w:lineRule="auto"/>
        <w:rPr>
          <w:rFonts w:ascii="Arial" w:hAnsi="Arial" w:cs="Arial"/>
          <w:b/>
          <w:bCs/>
        </w:rPr>
      </w:pPr>
    </w:p>
    <w:p w:rsidR="007702E6" w:rsidRDefault="007702E6" w:rsidP="00E62FA3">
      <w:pPr>
        <w:spacing w:before="360" w:line="360" w:lineRule="auto"/>
        <w:rPr>
          <w:rFonts w:ascii="Arial" w:hAnsi="Arial" w:cs="Arial"/>
          <w:b/>
          <w:bCs/>
        </w:rPr>
      </w:pPr>
    </w:p>
    <w:p w:rsidR="00056E06" w:rsidRPr="007702E6" w:rsidRDefault="00056E06" w:rsidP="00E62FA3">
      <w:pPr>
        <w:spacing w:before="3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VÝKAZ ZISKU A ZTRÁT ORGANIZACE k 31.12. </w:t>
      </w:r>
      <w:proofErr w:type="gramStart"/>
      <w:r>
        <w:rPr>
          <w:rFonts w:ascii="Arial" w:hAnsi="Arial" w:cs="Arial"/>
          <w:b/>
          <w:bCs/>
        </w:rPr>
        <w:t>2022</w:t>
      </w:r>
      <w:r w:rsidR="007702E6">
        <w:rPr>
          <w:rFonts w:ascii="Arial" w:hAnsi="Arial" w:cs="Arial"/>
          <w:b/>
          <w:bCs/>
        </w:rPr>
        <w:t xml:space="preserve"> </w:t>
      </w:r>
      <w:r w:rsidR="007702E6">
        <w:rPr>
          <w:rFonts w:ascii="Arial" w:hAnsi="Arial" w:cs="Arial"/>
          <w:bCs/>
          <w:i/>
          <w:sz w:val="18"/>
          <w:szCs w:val="18"/>
        </w:rPr>
        <w:t>,z</w:t>
      </w:r>
      <w:r>
        <w:rPr>
          <w:rFonts w:ascii="Arial" w:hAnsi="Arial" w:cs="Arial"/>
          <w:bCs/>
          <w:i/>
          <w:sz w:val="18"/>
          <w:szCs w:val="18"/>
        </w:rPr>
        <w:t>pracováno</w:t>
      </w:r>
      <w:proofErr w:type="gramEnd"/>
      <w:r>
        <w:rPr>
          <w:rFonts w:ascii="Arial" w:hAnsi="Arial" w:cs="Arial"/>
          <w:bCs/>
          <w:i/>
          <w:sz w:val="18"/>
          <w:szCs w:val="18"/>
        </w:rPr>
        <w:t xml:space="preserve"> dle zákona 504/2022Sb. ve znění pozdějších předpisů</w:t>
      </w:r>
      <w:r w:rsidR="00845B9B">
        <w:rPr>
          <w:rFonts w:ascii="Arial" w:hAnsi="Arial" w:cs="Arial"/>
          <w:bCs/>
          <w:i/>
          <w:sz w:val="18"/>
          <w:szCs w:val="18"/>
        </w:rPr>
        <w:t>, uváděné v celých tisících Kč.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245"/>
        <w:gridCol w:w="956"/>
        <w:gridCol w:w="1053"/>
        <w:gridCol w:w="892"/>
        <w:gridCol w:w="985"/>
        <w:gridCol w:w="8"/>
        <w:gridCol w:w="812"/>
        <w:gridCol w:w="38"/>
      </w:tblGrid>
      <w:tr w:rsidR="00056E06" w:rsidRPr="00056E06" w:rsidTr="00845B9B">
        <w:trPr>
          <w:gridAfter w:val="1"/>
          <w:wAfter w:w="38" w:type="dxa"/>
          <w:trHeight w:val="24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06">
              <w:rPr>
                <w:rFonts w:ascii="Arial" w:hAnsi="Arial" w:cs="Arial"/>
                <w:sz w:val="16"/>
                <w:szCs w:val="16"/>
              </w:rPr>
              <w:t>Označení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9338D3" w:rsidRDefault="00056E06" w:rsidP="00056E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8D3">
              <w:rPr>
                <w:rFonts w:ascii="Arial" w:hAnsi="Arial" w:cs="Arial"/>
                <w:b/>
                <w:sz w:val="16"/>
                <w:szCs w:val="16"/>
              </w:rPr>
              <w:t>NÁKLADY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  <w:sz w:val="20"/>
                <w:szCs w:val="20"/>
              </w:rPr>
            </w:pPr>
            <w:r w:rsidRPr="00056E0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  <w:sz w:val="20"/>
                <w:szCs w:val="20"/>
              </w:rPr>
            </w:pPr>
            <w:r w:rsidRPr="00056E0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6"/>
                <w:szCs w:val="16"/>
              </w:rPr>
            </w:pPr>
            <w:r w:rsidRPr="00056E06">
              <w:rPr>
                <w:rFonts w:ascii="Arial" w:hAnsi="Arial" w:cs="Arial"/>
                <w:sz w:val="16"/>
                <w:szCs w:val="16"/>
              </w:rPr>
              <w:t>Činnost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56E06" w:rsidRPr="00056E06" w:rsidTr="00845B9B">
        <w:trPr>
          <w:gridAfter w:val="1"/>
          <w:wAfter w:w="38" w:type="dxa"/>
          <w:trHeight w:val="443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6E06" w:rsidRPr="00056E06" w:rsidRDefault="00056E06" w:rsidP="00056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06">
              <w:rPr>
                <w:rFonts w:ascii="Arial" w:hAnsi="Arial" w:cs="Arial"/>
                <w:sz w:val="16"/>
                <w:szCs w:val="16"/>
              </w:rPr>
              <w:t>hlavní</w:t>
            </w:r>
            <w:r w:rsidRPr="00056E06">
              <w:rPr>
                <w:rFonts w:ascii="Arial" w:hAnsi="Arial" w:cs="Arial"/>
                <w:sz w:val="16"/>
                <w:szCs w:val="16"/>
              </w:rPr>
              <w:br/>
              <w:t xml:space="preserve">1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E06" w:rsidRPr="00056E06" w:rsidRDefault="00056E06" w:rsidP="00056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06">
              <w:rPr>
                <w:rFonts w:ascii="Arial" w:hAnsi="Arial" w:cs="Arial"/>
                <w:sz w:val="16"/>
                <w:szCs w:val="16"/>
              </w:rPr>
              <w:t>hospodářská</w:t>
            </w:r>
            <w:r w:rsidRPr="00056E06">
              <w:rPr>
                <w:rFonts w:ascii="Arial" w:hAnsi="Arial" w:cs="Arial"/>
                <w:sz w:val="16"/>
                <w:szCs w:val="16"/>
              </w:rPr>
              <w:br/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E06" w:rsidRPr="00056E06" w:rsidRDefault="00056E06" w:rsidP="00056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06">
              <w:rPr>
                <w:rFonts w:ascii="Arial" w:hAnsi="Arial" w:cs="Arial"/>
                <w:sz w:val="16"/>
                <w:szCs w:val="16"/>
              </w:rPr>
              <w:t>celkem</w:t>
            </w:r>
            <w:r w:rsidRPr="00056E06">
              <w:rPr>
                <w:rFonts w:ascii="Arial" w:hAnsi="Arial" w:cs="Arial"/>
                <w:sz w:val="16"/>
                <w:szCs w:val="16"/>
              </w:rPr>
              <w:br/>
              <w:t>3</w:t>
            </w:r>
          </w:p>
        </w:tc>
      </w:tr>
      <w:tr w:rsidR="00056E06" w:rsidRPr="00056E06" w:rsidTr="00845B9B">
        <w:trPr>
          <w:gridAfter w:val="1"/>
          <w:wAfter w:w="38" w:type="dxa"/>
          <w:trHeight w:val="4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056E06">
              <w:rPr>
                <w:rFonts w:ascii="Arial" w:hAnsi="Arial" w:cs="Arial"/>
                <w:b/>
                <w:bCs/>
                <w:sz w:val="18"/>
                <w:szCs w:val="18"/>
              </w:rPr>
              <w:t>A.I.</w:t>
            </w:r>
            <w:proofErr w:type="gramEnd"/>
          </w:p>
        </w:tc>
        <w:tc>
          <w:tcPr>
            <w:tcW w:w="5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6E06">
              <w:rPr>
                <w:rFonts w:ascii="Arial" w:hAnsi="Arial" w:cs="Arial"/>
                <w:b/>
                <w:bCs/>
                <w:sz w:val="18"/>
                <w:szCs w:val="18"/>
              </w:rPr>
              <w:t>Spotřebované nákupy a nakupované služby</w:t>
            </w:r>
            <w:r w:rsidRPr="00056E0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(součet </w:t>
            </w:r>
            <w:proofErr w:type="gramStart"/>
            <w:r w:rsidRPr="00056E06">
              <w:rPr>
                <w:rFonts w:ascii="Arial" w:hAnsi="Arial" w:cs="Arial"/>
                <w:b/>
                <w:bCs/>
                <w:sz w:val="18"/>
                <w:szCs w:val="18"/>
              </w:rPr>
              <w:t>A.I.1. až</w:t>
            </w:r>
            <w:proofErr w:type="gramEnd"/>
            <w:r w:rsidRPr="00056E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A.I.6.)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209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209</w:t>
            </w:r>
          </w:p>
        </w:tc>
      </w:tr>
      <w:tr w:rsidR="00056E06" w:rsidRPr="00056E06" w:rsidTr="00845B9B">
        <w:trPr>
          <w:gridAfter w:val="1"/>
          <w:wAfter w:w="38" w:type="dxa"/>
          <w:trHeight w:val="33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Spotřeba materiálu, energie a ostatních neskladovaných dodávek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101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101</w:t>
            </w:r>
          </w:p>
        </w:tc>
      </w:tr>
      <w:tr w:rsidR="00056E06" w:rsidRPr="00056E06" w:rsidTr="00845B9B">
        <w:trPr>
          <w:gridAfter w:val="1"/>
          <w:wAfter w:w="38" w:type="dxa"/>
          <w:trHeight w:val="383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Prodané zboží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r w:rsidRPr="00056E06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056E06" w:rsidRPr="00056E06" w:rsidTr="00845B9B">
        <w:trPr>
          <w:gridAfter w:val="1"/>
          <w:wAfter w:w="38" w:type="dxa"/>
          <w:trHeight w:val="323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Opravy a udržování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056E06" w:rsidRPr="00056E06" w:rsidTr="00845B9B">
        <w:trPr>
          <w:gridAfter w:val="1"/>
          <w:wAfter w:w="38" w:type="dxa"/>
          <w:trHeight w:val="383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Náklady na cestovné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r w:rsidRPr="00056E06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056E06" w:rsidRPr="00056E06" w:rsidTr="00845B9B">
        <w:trPr>
          <w:gridAfter w:val="1"/>
          <w:wAfter w:w="38" w:type="dxa"/>
          <w:trHeight w:val="323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Náklady na reprezentaci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056E06" w:rsidRPr="00056E06" w:rsidTr="00845B9B">
        <w:trPr>
          <w:gridAfter w:val="1"/>
          <w:wAfter w:w="38" w:type="dxa"/>
          <w:trHeight w:val="323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Ostatní služby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108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108</w:t>
            </w:r>
          </w:p>
        </w:tc>
      </w:tr>
      <w:tr w:rsidR="00056E06" w:rsidRPr="00056E06" w:rsidTr="00845B9B">
        <w:trPr>
          <w:gridAfter w:val="1"/>
          <w:wAfter w:w="38" w:type="dxa"/>
          <w:trHeight w:val="4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056E06">
              <w:rPr>
                <w:rFonts w:ascii="Arial" w:hAnsi="Arial" w:cs="Arial"/>
                <w:b/>
                <w:bCs/>
                <w:sz w:val="18"/>
                <w:szCs w:val="18"/>
              </w:rPr>
              <w:t>A.II</w:t>
            </w:r>
            <w:proofErr w:type="gramEnd"/>
            <w:r w:rsidRPr="00056E0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6E06">
              <w:rPr>
                <w:rFonts w:ascii="Arial" w:hAnsi="Arial" w:cs="Arial"/>
                <w:b/>
                <w:bCs/>
                <w:sz w:val="18"/>
                <w:szCs w:val="18"/>
              </w:rPr>
              <w:t>Změny stavu zásob vlastní činnosti a aktivace</w:t>
            </w:r>
            <w:r w:rsidRPr="00056E0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(součet </w:t>
            </w:r>
            <w:proofErr w:type="gramStart"/>
            <w:r w:rsidRPr="00056E06">
              <w:rPr>
                <w:rFonts w:ascii="Arial" w:hAnsi="Arial" w:cs="Arial"/>
                <w:b/>
                <w:bCs/>
                <w:sz w:val="18"/>
                <w:szCs w:val="18"/>
              </w:rPr>
              <w:t>A.II</w:t>
            </w:r>
            <w:proofErr w:type="gramEnd"/>
            <w:r w:rsidRPr="00056E06">
              <w:rPr>
                <w:rFonts w:ascii="Arial" w:hAnsi="Arial" w:cs="Arial"/>
                <w:b/>
                <w:bCs/>
                <w:sz w:val="18"/>
                <w:szCs w:val="18"/>
              </w:rPr>
              <w:t>.7. až A.II.9.)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056E06" w:rsidRPr="00056E06" w:rsidTr="00845B9B">
        <w:trPr>
          <w:gridAfter w:val="1"/>
          <w:wAfter w:w="38" w:type="dxa"/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Změna stavu zásob vlastní činnosti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r w:rsidRPr="00056E06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056E06" w:rsidRPr="00056E06" w:rsidTr="00845B9B">
        <w:trPr>
          <w:gridAfter w:val="1"/>
          <w:wAfter w:w="38" w:type="dxa"/>
          <w:trHeight w:val="33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 xml:space="preserve">Aktivace materiálu, zboží a </w:t>
            </w:r>
            <w:proofErr w:type="spellStart"/>
            <w:r w:rsidRPr="00056E06">
              <w:rPr>
                <w:rFonts w:ascii="Arial" w:hAnsi="Arial" w:cs="Arial"/>
                <w:sz w:val="18"/>
                <w:szCs w:val="18"/>
              </w:rPr>
              <w:t>vnitroorganizačních</w:t>
            </w:r>
            <w:proofErr w:type="spellEnd"/>
            <w:r w:rsidRPr="00056E06">
              <w:rPr>
                <w:rFonts w:ascii="Arial" w:hAnsi="Arial" w:cs="Arial"/>
                <w:sz w:val="18"/>
                <w:szCs w:val="18"/>
              </w:rPr>
              <w:t xml:space="preserve"> služeb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056E06" w:rsidRPr="00056E06" w:rsidTr="00845B9B">
        <w:trPr>
          <w:gridAfter w:val="1"/>
          <w:wAfter w:w="38" w:type="dxa"/>
          <w:trHeight w:val="38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Aktivace dlouhodobého majetku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r w:rsidRPr="00056E06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056E06" w:rsidRPr="00056E06" w:rsidTr="00845B9B">
        <w:trPr>
          <w:gridAfter w:val="1"/>
          <w:wAfter w:w="38" w:type="dxa"/>
          <w:trHeight w:val="33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056E06">
              <w:rPr>
                <w:rFonts w:ascii="Arial" w:hAnsi="Arial" w:cs="Arial"/>
                <w:b/>
                <w:bCs/>
                <w:sz w:val="18"/>
                <w:szCs w:val="18"/>
              </w:rPr>
              <w:t>A.III</w:t>
            </w:r>
            <w:proofErr w:type="gramEnd"/>
            <w:r w:rsidRPr="00056E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6E06">
              <w:rPr>
                <w:rFonts w:ascii="Arial" w:hAnsi="Arial" w:cs="Arial"/>
                <w:b/>
                <w:bCs/>
                <w:sz w:val="18"/>
                <w:szCs w:val="18"/>
              </w:rPr>
              <w:t>Osobní náklady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56E0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(součet </w:t>
            </w:r>
            <w:proofErr w:type="gramStart"/>
            <w:r w:rsidRPr="00056E06">
              <w:rPr>
                <w:rFonts w:ascii="Arial" w:hAnsi="Arial" w:cs="Arial"/>
                <w:b/>
                <w:bCs/>
                <w:sz w:val="14"/>
                <w:szCs w:val="14"/>
              </w:rPr>
              <w:t>A.III</w:t>
            </w:r>
            <w:proofErr w:type="gramEnd"/>
            <w:r w:rsidRPr="00056E06">
              <w:rPr>
                <w:rFonts w:ascii="Arial" w:hAnsi="Arial" w:cs="Arial"/>
                <w:b/>
                <w:bCs/>
                <w:sz w:val="14"/>
                <w:szCs w:val="14"/>
              </w:rPr>
              <w:t>.10. až A.III.14.)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900</w:t>
            </w:r>
          </w:p>
        </w:tc>
      </w:tr>
      <w:tr w:rsidR="00056E06" w:rsidRPr="00056E06" w:rsidTr="00845B9B">
        <w:trPr>
          <w:gridAfter w:val="1"/>
          <w:wAfter w:w="38" w:type="dxa"/>
          <w:trHeight w:val="33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Mzdové náklady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  <w:sz w:val="14"/>
                <w:szCs w:val="14"/>
              </w:rPr>
            </w:pPr>
            <w:r w:rsidRPr="00056E06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802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802</w:t>
            </w:r>
          </w:p>
        </w:tc>
      </w:tr>
      <w:tr w:rsidR="00056E06" w:rsidRPr="00056E06" w:rsidTr="00845B9B">
        <w:trPr>
          <w:gridAfter w:val="1"/>
          <w:wAfter w:w="38" w:type="dxa"/>
          <w:trHeight w:val="323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Zákonné sociální pojištění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  <w:sz w:val="14"/>
                <w:szCs w:val="14"/>
              </w:rPr>
            </w:pPr>
            <w:r w:rsidRPr="00056E06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98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98</w:t>
            </w:r>
          </w:p>
        </w:tc>
      </w:tr>
      <w:tr w:rsidR="00056E06" w:rsidRPr="00056E06" w:rsidTr="00845B9B">
        <w:trPr>
          <w:gridAfter w:val="1"/>
          <w:wAfter w:w="38" w:type="dxa"/>
          <w:trHeight w:val="383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Ostatní sociální pojištění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  <w:sz w:val="14"/>
                <w:szCs w:val="14"/>
              </w:rPr>
            </w:pPr>
            <w:r w:rsidRPr="00056E06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r w:rsidRPr="00056E06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056E06" w:rsidRPr="00056E06" w:rsidTr="00845B9B">
        <w:trPr>
          <w:gridAfter w:val="1"/>
          <w:wAfter w:w="38" w:type="dxa"/>
          <w:trHeight w:val="33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Zákonné sociální náklady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  <w:sz w:val="14"/>
                <w:szCs w:val="14"/>
              </w:rPr>
            </w:pPr>
            <w:r w:rsidRPr="00056E06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056E06" w:rsidRPr="00056E06" w:rsidTr="00845B9B">
        <w:trPr>
          <w:gridAfter w:val="1"/>
          <w:wAfter w:w="38" w:type="dxa"/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Ostatní sociální náklady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r w:rsidRPr="00056E06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056E06" w:rsidRPr="00056E06" w:rsidTr="00845B9B">
        <w:trPr>
          <w:gridAfter w:val="1"/>
          <w:wAfter w:w="38" w:type="dxa"/>
          <w:trHeight w:val="33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056E06">
              <w:rPr>
                <w:rFonts w:ascii="Arial" w:hAnsi="Arial" w:cs="Arial"/>
                <w:b/>
                <w:bCs/>
                <w:sz w:val="18"/>
                <w:szCs w:val="18"/>
              </w:rPr>
              <w:t>A.IV</w:t>
            </w:r>
            <w:proofErr w:type="gramEnd"/>
            <w:r w:rsidRPr="00056E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6E06">
              <w:rPr>
                <w:rFonts w:ascii="Arial" w:hAnsi="Arial" w:cs="Arial"/>
                <w:b/>
                <w:bCs/>
                <w:sz w:val="18"/>
                <w:szCs w:val="18"/>
              </w:rPr>
              <w:t>Daně a poplatky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56E0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</w:t>
            </w:r>
            <w:proofErr w:type="gramStart"/>
            <w:r w:rsidRPr="00056E06">
              <w:rPr>
                <w:rFonts w:ascii="Arial" w:hAnsi="Arial" w:cs="Arial"/>
                <w:b/>
                <w:bCs/>
                <w:sz w:val="14"/>
                <w:szCs w:val="14"/>
              </w:rPr>
              <w:t>A.IV</w:t>
            </w:r>
            <w:proofErr w:type="gramEnd"/>
            <w:r w:rsidRPr="00056E06">
              <w:rPr>
                <w:rFonts w:ascii="Arial" w:hAnsi="Arial" w:cs="Arial"/>
                <w:b/>
                <w:bCs/>
                <w:sz w:val="14"/>
                <w:szCs w:val="14"/>
              </w:rPr>
              <w:t>.15.)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056E06" w:rsidRPr="00056E06" w:rsidTr="00845B9B">
        <w:trPr>
          <w:gridAfter w:val="1"/>
          <w:wAfter w:w="38" w:type="dxa"/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Daně a poplatky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  <w:sz w:val="14"/>
                <w:szCs w:val="14"/>
              </w:rPr>
            </w:pPr>
            <w:r w:rsidRPr="00056E06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r w:rsidRPr="00056E06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056E06" w:rsidRPr="00056E06" w:rsidTr="00845B9B">
        <w:trPr>
          <w:gridAfter w:val="1"/>
          <w:wAfter w:w="38" w:type="dxa"/>
          <w:trHeight w:val="33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056E06">
              <w:rPr>
                <w:rFonts w:ascii="Arial" w:hAnsi="Arial" w:cs="Arial"/>
                <w:b/>
                <w:bCs/>
                <w:sz w:val="18"/>
                <w:szCs w:val="18"/>
              </w:rPr>
              <w:t>A.V.</w:t>
            </w:r>
            <w:proofErr w:type="gram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6E06">
              <w:rPr>
                <w:rFonts w:ascii="Arial" w:hAnsi="Arial" w:cs="Arial"/>
                <w:b/>
                <w:bCs/>
                <w:sz w:val="18"/>
                <w:szCs w:val="18"/>
              </w:rPr>
              <w:t>Ostatní náklady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56E0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(součet </w:t>
            </w:r>
            <w:proofErr w:type="gramStart"/>
            <w:r w:rsidRPr="00056E06">
              <w:rPr>
                <w:rFonts w:ascii="Arial" w:hAnsi="Arial" w:cs="Arial"/>
                <w:b/>
                <w:bCs/>
                <w:sz w:val="14"/>
                <w:szCs w:val="14"/>
              </w:rPr>
              <w:t>A.V.16</w:t>
            </w:r>
            <w:proofErr w:type="gramEnd"/>
            <w:r w:rsidRPr="00056E06">
              <w:rPr>
                <w:rFonts w:ascii="Arial" w:hAnsi="Arial" w:cs="Arial"/>
                <w:b/>
                <w:bCs/>
                <w:sz w:val="14"/>
                <w:szCs w:val="14"/>
              </w:rPr>
              <w:t>. až A.V.22.)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71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71</w:t>
            </w:r>
          </w:p>
        </w:tc>
      </w:tr>
      <w:tr w:rsidR="00056E06" w:rsidRPr="00056E06" w:rsidTr="00845B9B">
        <w:trPr>
          <w:gridAfter w:val="1"/>
          <w:wAfter w:w="38" w:type="dxa"/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Smluvní pokuty, úroky z prodlení, ostatní pokuty a penále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r w:rsidRPr="00056E06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056E06" w:rsidRPr="00056E06" w:rsidTr="00845B9B">
        <w:trPr>
          <w:gridAfter w:val="1"/>
          <w:wAfter w:w="38" w:type="dxa"/>
          <w:trHeight w:val="33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Odpis nedobytné pohledávky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056E06" w:rsidRPr="00056E06" w:rsidTr="00845B9B">
        <w:trPr>
          <w:gridAfter w:val="1"/>
          <w:wAfter w:w="38" w:type="dxa"/>
          <w:trHeight w:val="383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Nákladové úroky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r w:rsidRPr="00056E06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056E06" w:rsidRPr="00056E06" w:rsidTr="00845B9B">
        <w:trPr>
          <w:gridAfter w:val="1"/>
          <w:wAfter w:w="38" w:type="dxa"/>
          <w:trHeight w:val="33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Kursové ztráty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056E06" w:rsidRPr="00056E06" w:rsidTr="00845B9B">
        <w:trPr>
          <w:gridAfter w:val="1"/>
          <w:wAfter w:w="38" w:type="dxa"/>
          <w:trHeight w:val="383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Dary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r w:rsidRPr="00056E06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056E06" w:rsidRPr="00056E06" w:rsidTr="00845B9B">
        <w:trPr>
          <w:gridAfter w:val="1"/>
          <w:wAfter w:w="38" w:type="dxa"/>
          <w:trHeight w:val="33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Manka a škody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056E06" w:rsidRPr="00056E06" w:rsidTr="00845B9B">
        <w:trPr>
          <w:gridAfter w:val="1"/>
          <w:wAfter w:w="38" w:type="dxa"/>
          <w:trHeight w:val="33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Arial" w:hAnsi="Arial" w:cs="Arial"/>
                <w:sz w:val="18"/>
                <w:szCs w:val="18"/>
              </w:rPr>
            </w:pPr>
            <w:r w:rsidRPr="00056E06">
              <w:rPr>
                <w:rFonts w:ascii="Arial" w:hAnsi="Arial" w:cs="Arial"/>
                <w:sz w:val="18"/>
                <w:szCs w:val="18"/>
              </w:rPr>
              <w:t>Jiné ostatní náklady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alibri" w:hAnsi="Calibri" w:cs="Calibri"/>
              </w:rPr>
            </w:pPr>
            <w:r w:rsidRPr="00056E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71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06" w:rsidRPr="00056E06" w:rsidRDefault="00056E06" w:rsidP="00056E06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056E06">
              <w:rPr>
                <w:rFonts w:ascii="Courier" w:hAnsi="Courier" w:cs="Calibri"/>
                <w:sz w:val="18"/>
                <w:szCs w:val="18"/>
              </w:rPr>
              <w:t>71</w:t>
            </w:r>
          </w:p>
        </w:tc>
      </w:tr>
      <w:tr w:rsidR="00845B9B" w:rsidRPr="00845B9B" w:rsidTr="00845B9B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A.VI</w:t>
            </w:r>
            <w:proofErr w:type="gramEnd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Odpisy, prodaný majetek, tvorba a použití rezerv a opravných</w:t>
            </w:r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položek (součet </w:t>
            </w:r>
            <w:proofErr w:type="gramStart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A.VI</w:t>
            </w:r>
            <w:proofErr w:type="gramEnd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.23. až A.I.27.)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845B9B" w:rsidRPr="00845B9B" w:rsidTr="00845B9B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Odpisy dlouhodobého majetku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center"/>
            </w:pPr>
            <w:r w:rsidRPr="00845B9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845B9B" w:rsidRPr="00845B9B" w:rsidTr="00845B9B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Prodaný dlouhodobý majetek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845B9B" w:rsidRPr="00845B9B" w:rsidTr="00845B9B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Prodané cenné papíry a podíly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center"/>
            </w:pPr>
            <w:r w:rsidRPr="00845B9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845B9B" w:rsidRPr="00845B9B" w:rsidTr="00845B9B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Prodaný materiál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845B9B" w:rsidRPr="00845B9B" w:rsidTr="00845B9B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lastRenderedPageBreak/>
              <w:t>27.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Tvorba a použití rezerv a opravných položek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center"/>
            </w:pPr>
            <w:r w:rsidRPr="00845B9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845B9B" w:rsidRPr="00845B9B" w:rsidTr="00845B9B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A.VII</w:t>
            </w:r>
            <w:proofErr w:type="gramEnd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28.</w:t>
            </w:r>
            <w:r w:rsidRPr="00845B9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Poskytnuté příspěvky</w:t>
            </w:r>
            <w:r w:rsidRPr="00845B9B">
              <w:rPr>
                <w:rFonts w:ascii="Arial" w:hAnsi="Arial" w:cs="Arial"/>
                <w:sz w:val="14"/>
                <w:szCs w:val="14"/>
              </w:rPr>
              <w:br/>
              <w:t>Poskytnuté členské příspěvky a příspěvky zúčtované mezi</w:t>
            </w:r>
            <w:r w:rsidRPr="00845B9B">
              <w:rPr>
                <w:rFonts w:ascii="Arial" w:hAnsi="Arial" w:cs="Arial"/>
                <w:sz w:val="14"/>
                <w:szCs w:val="14"/>
              </w:rPr>
              <w:br/>
              <w:t>organizačními složkami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45B9B">
              <w:rPr>
                <w:rFonts w:ascii="Arial" w:hAnsi="Arial" w:cs="Arial"/>
                <w:b/>
                <w:bCs/>
                <w:sz w:val="14"/>
                <w:szCs w:val="14"/>
              </w:rPr>
              <w:t>(</w:t>
            </w:r>
            <w:proofErr w:type="gramStart"/>
            <w:r w:rsidRPr="00845B9B">
              <w:rPr>
                <w:rFonts w:ascii="Arial" w:hAnsi="Arial" w:cs="Arial"/>
                <w:b/>
                <w:bCs/>
                <w:sz w:val="14"/>
                <w:szCs w:val="14"/>
              </w:rPr>
              <w:t>A.VII</w:t>
            </w:r>
            <w:proofErr w:type="gramEnd"/>
            <w:r w:rsidRPr="00845B9B">
              <w:rPr>
                <w:rFonts w:ascii="Arial" w:hAnsi="Arial" w:cs="Arial"/>
                <w:b/>
                <w:bCs/>
                <w:sz w:val="14"/>
                <w:szCs w:val="14"/>
              </w:rPr>
              <w:t>.28.)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r w:rsidRPr="00845B9B">
              <w:rPr>
                <w:sz w:val="22"/>
                <w:szCs w:val="22"/>
              </w:rPr>
              <w:t>0</w:t>
            </w:r>
          </w:p>
        </w:tc>
      </w:tr>
      <w:tr w:rsidR="00845B9B" w:rsidRPr="00845B9B" w:rsidTr="00845B9B">
        <w:trPr>
          <w:trHeight w:val="33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A.VIII</w:t>
            </w:r>
            <w:proofErr w:type="gramEnd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Daň z příjmů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45B9B">
              <w:rPr>
                <w:rFonts w:ascii="Arial" w:hAnsi="Arial" w:cs="Arial"/>
                <w:b/>
                <w:bCs/>
                <w:sz w:val="14"/>
                <w:szCs w:val="14"/>
              </w:rPr>
              <w:t>(</w:t>
            </w:r>
            <w:proofErr w:type="gramStart"/>
            <w:r w:rsidRPr="00845B9B">
              <w:rPr>
                <w:rFonts w:ascii="Arial" w:hAnsi="Arial" w:cs="Arial"/>
                <w:b/>
                <w:bCs/>
                <w:sz w:val="14"/>
                <w:szCs w:val="14"/>
              </w:rPr>
              <w:t>A.VIII</w:t>
            </w:r>
            <w:proofErr w:type="gramEnd"/>
            <w:r w:rsidRPr="00845B9B">
              <w:rPr>
                <w:rFonts w:ascii="Arial" w:hAnsi="Arial" w:cs="Arial"/>
                <w:b/>
                <w:bCs/>
                <w:sz w:val="14"/>
                <w:szCs w:val="14"/>
              </w:rPr>
              <w:t>.29.)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845B9B" w:rsidRPr="00845B9B" w:rsidTr="00845B9B">
        <w:trPr>
          <w:trHeight w:val="383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Daň z příjmů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center"/>
            </w:pPr>
            <w:r w:rsidRPr="00845B9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845B9B" w:rsidRPr="00845B9B" w:rsidTr="00845B9B">
        <w:trPr>
          <w:trHeight w:val="4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NÁKLADY CELKEM (</w:t>
            </w:r>
            <w:proofErr w:type="gramStart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A.I.</w:t>
            </w:r>
            <w:proofErr w:type="gramEnd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+ </w:t>
            </w:r>
            <w:proofErr w:type="gramStart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A.II</w:t>
            </w:r>
            <w:proofErr w:type="gramEnd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+ </w:t>
            </w:r>
            <w:proofErr w:type="gramStart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A.III</w:t>
            </w:r>
            <w:proofErr w:type="gramEnd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+ </w:t>
            </w:r>
            <w:proofErr w:type="gramStart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A.IV</w:t>
            </w:r>
            <w:proofErr w:type="gramEnd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+ </w:t>
            </w:r>
            <w:proofErr w:type="gramStart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A.V.</w:t>
            </w:r>
            <w:proofErr w:type="gramEnd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+ </w:t>
            </w:r>
            <w:proofErr w:type="gramStart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A.VI</w:t>
            </w:r>
            <w:proofErr w:type="gramEnd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+ </w:t>
            </w:r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proofErr w:type="gramStart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A.VII</w:t>
            </w:r>
            <w:proofErr w:type="gramEnd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+ </w:t>
            </w:r>
            <w:proofErr w:type="gramStart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A.VIII</w:t>
            </w:r>
            <w:proofErr w:type="gramEnd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1 180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1 180</w:t>
            </w:r>
          </w:p>
        </w:tc>
      </w:tr>
    </w:tbl>
    <w:p w:rsidR="00056E06" w:rsidRDefault="00056E06" w:rsidP="00E62FA3">
      <w:pPr>
        <w:spacing w:before="360" w:line="360" w:lineRule="auto"/>
        <w:rPr>
          <w:rFonts w:ascii="Arial" w:hAnsi="Arial" w:cs="Arial"/>
          <w:bCs/>
          <w:sz w:val="18"/>
          <w:szCs w:val="18"/>
        </w:rPr>
      </w:pP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612"/>
        <w:gridCol w:w="1473"/>
        <w:gridCol w:w="646"/>
        <w:gridCol w:w="1057"/>
        <w:gridCol w:w="647"/>
      </w:tblGrid>
      <w:tr w:rsidR="00845B9B" w:rsidRPr="00845B9B" w:rsidTr="00845B9B">
        <w:trPr>
          <w:trHeight w:val="2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5B9B">
              <w:rPr>
                <w:rFonts w:ascii="Arial" w:hAnsi="Arial" w:cs="Arial"/>
                <w:sz w:val="16"/>
                <w:szCs w:val="16"/>
              </w:rPr>
              <w:t>Označení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5B9B">
              <w:rPr>
                <w:rFonts w:ascii="Arial" w:hAnsi="Arial" w:cs="Arial"/>
                <w:b/>
                <w:bCs/>
                <w:sz w:val="16"/>
                <w:szCs w:val="16"/>
              </w:rPr>
              <w:t>VÝNOSY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  <w:sz w:val="20"/>
                <w:szCs w:val="20"/>
              </w:rPr>
            </w:pPr>
            <w:r w:rsidRPr="00845B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45B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6"/>
                <w:szCs w:val="16"/>
              </w:rPr>
            </w:pPr>
            <w:r w:rsidRPr="00845B9B">
              <w:rPr>
                <w:rFonts w:ascii="Arial" w:hAnsi="Arial" w:cs="Arial"/>
                <w:sz w:val="16"/>
                <w:szCs w:val="16"/>
              </w:rPr>
              <w:t>Činnost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  <w:sz w:val="20"/>
                <w:szCs w:val="20"/>
              </w:rPr>
            </w:pPr>
            <w:r w:rsidRPr="00845B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45B9B" w:rsidRPr="00845B9B" w:rsidTr="00845B9B">
        <w:trPr>
          <w:trHeight w:val="44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5B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5B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  <w:sz w:val="14"/>
                <w:szCs w:val="14"/>
              </w:rPr>
            </w:pPr>
            <w:r w:rsidRPr="00845B9B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5B9B">
              <w:rPr>
                <w:rFonts w:ascii="Arial" w:hAnsi="Arial" w:cs="Arial"/>
                <w:sz w:val="16"/>
                <w:szCs w:val="16"/>
              </w:rPr>
              <w:t>hlavní</w:t>
            </w:r>
            <w:r w:rsidRPr="00845B9B">
              <w:rPr>
                <w:rFonts w:ascii="Arial" w:hAnsi="Arial" w:cs="Arial"/>
                <w:sz w:val="16"/>
                <w:szCs w:val="16"/>
              </w:rPr>
              <w:br/>
              <w:t xml:space="preserve">1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9B" w:rsidRPr="00845B9B" w:rsidRDefault="00845B9B" w:rsidP="00845B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5B9B">
              <w:rPr>
                <w:rFonts w:ascii="Arial" w:hAnsi="Arial" w:cs="Arial"/>
                <w:sz w:val="16"/>
                <w:szCs w:val="16"/>
              </w:rPr>
              <w:t>hospodářská</w:t>
            </w:r>
            <w:r w:rsidRPr="00845B9B">
              <w:rPr>
                <w:rFonts w:ascii="Arial" w:hAnsi="Arial" w:cs="Arial"/>
                <w:sz w:val="16"/>
                <w:szCs w:val="16"/>
              </w:rPr>
              <w:br/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9B" w:rsidRPr="00845B9B" w:rsidRDefault="00845B9B" w:rsidP="00845B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5B9B">
              <w:rPr>
                <w:rFonts w:ascii="Arial" w:hAnsi="Arial" w:cs="Arial"/>
                <w:sz w:val="16"/>
                <w:szCs w:val="16"/>
              </w:rPr>
              <w:t>celkem</w:t>
            </w:r>
            <w:r w:rsidRPr="00845B9B">
              <w:rPr>
                <w:rFonts w:ascii="Arial" w:hAnsi="Arial" w:cs="Arial"/>
                <w:sz w:val="16"/>
                <w:szCs w:val="16"/>
              </w:rPr>
              <w:br/>
              <w:t>3</w:t>
            </w:r>
          </w:p>
        </w:tc>
      </w:tr>
      <w:tr w:rsidR="00845B9B" w:rsidRPr="00845B9B" w:rsidTr="00845B9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B.I.</w:t>
            </w:r>
            <w:proofErr w:type="gram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Provozní dotace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45B9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845B9B">
              <w:rPr>
                <w:rFonts w:ascii="Arial" w:hAnsi="Arial" w:cs="Arial"/>
                <w:b/>
                <w:bCs/>
                <w:sz w:val="14"/>
                <w:szCs w:val="14"/>
              </w:rPr>
              <w:t>(B.I.1.)</w:t>
            </w:r>
            <w:proofErr w:type="gram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509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509</w:t>
            </w:r>
          </w:p>
        </w:tc>
      </w:tr>
      <w:tr w:rsidR="00845B9B" w:rsidRPr="00845B9B" w:rsidTr="00845B9B">
        <w:trPr>
          <w:trHeight w:val="33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Provozní dotace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509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509</w:t>
            </w:r>
          </w:p>
        </w:tc>
      </w:tr>
      <w:tr w:rsidR="00845B9B" w:rsidRPr="00845B9B" w:rsidTr="00845B9B">
        <w:trPr>
          <w:trHeight w:val="383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B.II</w:t>
            </w:r>
            <w:proofErr w:type="gramEnd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Přijaté příspěvky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45B9B">
              <w:rPr>
                <w:rFonts w:ascii="Arial" w:hAnsi="Arial" w:cs="Arial"/>
                <w:b/>
                <w:bCs/>
                <w:sz w:val="14"/>
                <w:szCs w:val="14"/>
              </w:rPr>
              <w:t>(</w:t>
            </w:r>
            <w:proofErr w:type="gramStart"/>
            <w:r w:rsidRPr="00845B9B">
              <w:rPr>
                <w:rFonts w:ascii="Arial" w:hAnsi="Arial" w:cs="Arial"/>
                <w:b/>
                <w:bCs/>
                <w:sz w:val="14"/>
                <w:szCs w:val="14"/>
              </w:rPr>
              <w:t>součet B.II</w:t>
            </w:r>
            <w:proofErr w:type="gramEnd"/>
            <w:r w:rsidRPr="00845B9B">
              <w:rPr>
                <w:rFonts w:ascii="Arial" w:hAnsi="Arial" w:cs="Arial"/>
                <w:b/>
                <w:bCs/>
                <w:sz w:val="14"/>
                <w:szCs w:val="14"/>
              </w:rPr>
              <w:t>.2. až B.II.4.)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B9B" w:rsidRPr="00845B9B" w:rsidRDefault="00845B9B" w:rsidP="00845B9B">
            <w:r w:rsidRPr="00845B9B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845B9B" w:rsidRPr="00845B9B" w:rsidTr="00845B9B">
        <w:trPr>
          <w:trHeight w:val="338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Přijaté příspěvky zúčtované mezi organizačními složkami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845B9B" w:rsidRPr="00845B9B" w:rsidTr="00845B9B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Přijaté příspěvky (dary)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r w:rsidRPr="00845B9B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845B9B" w:rsidRPr="00845B9B" w:rsidTr="00845B9B">
        <w:trPr>
          <w:trHeight w:val="32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Přijaté členské příspěvky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845B9B" w:rsidRPr="00845B9B" w:rsidTr="00845B9B">
        <w:trPr>
          <w:trHeight w:val="33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45B9B">
              <w:rPr>
                <w:rFonts w:ascii="Arial" w:hAnsi="Arial" w:cs="Arial"/>
                <w:sz w:val="18"/>
                <w:szCs w:val="18"/>
              </w:rPr>
              <w:t>B.III</w:t>
            </w:r>
            <w:proofErr w:type="gramEnd"/>
            <w:r w:rsidRPr="00845B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Tržby za vlastní výkony a za zboží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447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447</w:t>
            </w:r>
          </w:p>
        </w:tc>
      </w:tr>
      <w:tr w:rsidR="00845B9B" w:rsidRPr="00845B9B" w:rsidTr="00845B9B">
        <w:trPr>
          <w:trHeight w:val="338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B.IV</w:t>
            </w:r>
            <w:proofErr w:type="gramEnd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Ostatní výnosy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45B9B">
              <w:rPr>
                <w:rFonts w:ascii="Arial" w:hAnsi="Arial" w:cs="Arial"/>
                <w:b/>
                <w:bCs/>
                <w:sz w:val="14"/>
                <w:szCs w:val="14"/>
              </w:rPr>
              <w:t>(</w:t>
            </w:r>
            <w:proofErr w:type="gramStart"/>
            <w:r w:rsidRPr="00845B9B">
              <w:rPr>
                <w:rFonts w:ascii="Arial" w:hAnsi="Arial" w:cs="Arial"/>
                <w:b/>
                <w:bCs/>
                <w:sz w:val="14"/>
                <w:szCs w:val="14"/>
              </w:rPr>
              <w:t>součet B.VI</w:t>
            </w:r>
            <w:proofErr w:type="gramEnd"/>
            <w:r w:rsidRPr="00845B9B">
              <w:rPr>
                <w:rFonts w:ascii="Arial" w:hAnsi="Arial" w:cs="Arial"/>
                <w:b/>
                <w:bCs/>
                <w:sz w:val="14"/>
                <w:szCs w:val="14"/>
              </w:rPr>
              <w:t>.5. až B.VI.10.)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64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64</w:t>
            </w:r>
          </w:p>
        </w:tc>
      </w:tr>
      <w:tr w:rsidR="00845B9B" w:rsidRPr="00845B9B" w:rsidTr="00845B9B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Smluvní pokuty, úroky z prodlení, ostatní pokuty a penále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r w:rsidRPr="00845B9B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845B9B" w:rsidRPr="00845B9B" w:rsidTr="00845B9B">
        <w:trPr>
          <w:trHeight w:val="338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Platby za odepsané pohledávky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845B9B" w:rsidRPr="00845B9B" w:rsidTr="00845B9B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Výnosové úroky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r w:rsidRPr="00845B9B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845B9B" w:rsidRPr="00845B9B" w:rsidTr="00845B9B">
        <w:trPr>
          <w:trHeight w:val="338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Kursové zisky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845B9B" w:rsidRPr="00845B9B" w:rsidTr="00845B9B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Zúčtování fondů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r w:rsidRPr="00845B9B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845B9B" w:rsidRPr="00845B9B" w:rsidTr="00845B9B">
        <w:trPr>
          <w:trHeight w:val="33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Jiné ostatní výnosy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64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64</w:t>
            </w:r>
          </w:p>
        </w:tc>
      </w:tr>
      <w:tr w:rsidR="00845B9B" w:rsidRPr="00845B9B" w:rsidTr="00845B9B">
        <w:trPr>
          <w:trHeight w:val="383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B.V.</w:t>
            </w:r>
            <w:proofErr w:type="gramEnd"/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Tržby z prodeje majetku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45B9B">
              <w:rPr>
                <w:rFonts w:ascii="Arial" w:hAnsi="Arial" w:cs="Arial"/>
                <w:b/>
                <w:bCs/>
                <w:sz w:val="14"/>
                <w:szCs w:val="14"/>
              </w:rPr>
              <w:t>(</w:t>
            </w:r>
            <w:proofErr w:type="gramStart"/>
            <w:r w:rsidRPr="00845B9B">
              <w:rPr>
                <w:rFonts w:ascii="Arial" w:hAnsi="Arial" w:cs="Arial"/>
                <w:b/>
                <w:bCs/>
                <w:sz w:val="14"/>
                <w:szCs w:val="14"/>
              </w:rPr>
              <w:t>součet B.V.11</w:t>
            </w:r>
            <w:proofErr w:type="gramEnd"/>
            <w:r w:rsidRPr="00845B9B">
              <w:rPr>
                <w:rFonts w:ascii="Arial" w:hAnsi="Arial" w:cs="Arial"/>
                <w:b/>
                <w:bCs/>
                <w:sz w:val="14"/>
                <w:szCs w:val="14"/>
              </w:rPr>
              <w:t>. až B.V.15.)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B9B" w:rsidRPr="00845B9B" w:rsidRDefault="00845B9B" w:rsidP="00845B9B">
            <w:r w:rsidRPr="00845B9B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845B9B" w:rsidRPr="00845B9B" w:rsidTr="00845B9B">
        <w:trPr>
          <w:trHeight w:val="338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Tržby z prodeje dlouhodobého nehmotného a hmotného majetku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845B9B" w:rsidRPr="00845B9B" w:rsidTr="00845B9B">
        <w:trPr>
          <w:trHeight w:val="383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Tržby z prodeje cenných papírů a podílů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r w:rsidRPr="00845B9B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845B9B" w:rsidRPr="00845B9B" w:rsidTr="00845B9B">
        <w:trPr>
          <w:trHeight w:val="323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Tržby z prodeje materiálu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845B9B" w:rsidRPr="00845B9B" w:rsidTr="00845B9B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Výnosy z krátkodobého finančního majetku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r w:rsidRPr="00845B9B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845B9B" w:rsidRPr="00845B9B" w:rsidTr="00845B9B">
        <w:trPr>
          <w:trHeight w:val="32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Výnosy z dlouhodobého finančního majetku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0</w:t>
            </w:r>
          </w:p>
        </w:tc>
      </w:tr>
      <w:tr w:rsidR="00845B9B" w:rsidRPr="00845B9B" w:rsidTr="00845B9B">
        <w:trPr>
          <w:trHeight w:val="33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B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VÝNOSY </w:t>
            </w:r>
            <w:proofErr w:type="gramStart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CELKEM (B.I.</w:t>
            </w:r>
            <w:proofErr w:type="gramEnd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+ B.II</w:t>
            </w:r>
            <w:proofErr w:type="gramEnd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+ B.III</w:t>
            </w:r>
            <w:proofErr w:type="gramEnd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+ B.IV</w:t>
            </w:r>
            <w:proofErr w:type="gramEnd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845B9B">
              <w:rPr>
                <w:rFonts w:ascii="Arial" w:hAnsi="Arial" w:cs="Arial"/>
                <w:b/>
                <w:bCs/>
                <w:sz w:val="18"/>
                <w:szCs w:val="18"/>
              </w:rPr>
              <w:t>+ B.V.)</w:t>
            </w:r>
            <w:proofErr w:type="gram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1 020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1 020</w:t>
            </w:r>
          </w:p>
        </w:tc>
      </w:tr>
      <w:tr w:rsidR="00845B9B" w:rsidRPr="00845B9B" w:rsidTr="00845B9B">
        <w:trPr>
          <w:trHeight w:val="32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Výsledek hospodaření před zdaněním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-160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-160</w:t>
            </w:r>
          </w:p>
        </w:tc>
      </w:tr>
      <w:tr w:rsidR="00845B9B" w:rsidRPr="00845B9B" w:rsidTr="00845B9B">
        <w:trPr>
          <w:trHeight w:val="32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D.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Výsledek hospodaření po zdanění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-160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ourier" w:hAnsi="Courier" w:cs="Calibri"/>
                <w:sz w:val="18"/>
                <w:szCs w:val="18"/>
              </w:rPr>
            </w:pPr>
            <w:r w:rsidRPr="00845B9B">
              <w:rPr>
                <w:rFonts w:ascii="Courier" w:hAnsi="Courier" w:cs="Calibri"/>
                <w:sz w:val="18"/>
                <w:szCs w:val="18"/>
              </w:rPr>
              <w:t>-160</w:t>
            </w:r>
          </w:p>
        </w:tc>
      </w:tr>
      <w:tr w:rsidR="00845B9B" w:rsidRPr="00845B9B" w:rsidTr="00845B9B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Sestaveno dne:</w:t>
            </w:r>
            <w:r w:rsidRPr="00845B9B">
              <w:rPr>
                <w:rFonts w:ascii="Courier" w:hAnsi="Courier" w:cs="Arial"/>
                <w:sz w:val="16"/>
                <w:szCs w:val="16"/>
              </w:rPr>
              <w:br/>
            </w:r>
            <w:proofErr w:type="gramStart"/>
            <w:r w:rsidRPr="00845B9B">
              <w:rPr>
                <w:rFonts w:ascii="Courier" w:hAnsi="Courier" w:cs="Arial"/>
                <w:sz w:val="16"/>
                <w:szCs w:val="16"/>
              </w:rPr>
              <w:t>10.3.2023</w:t>
            </w:r>
            <w:proofErr w:type="gramEnd"/>
          </w:p>
        </w:tc>
        <w:tc>
          <w:tcPr>
            <w:tcW w:w="6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 xml:space="preserve">Podpisový záznam statutárního orgánu účetní jednotky nebo </w:t>
            </w:r>
            <w:r w:rsidRPr="00845B9B">
              <w:rPr>
                <w:rFonts w:ascii="Arial" w:hAnsi="Arial" w:cs="Arial"/>
                <w:sz w:val="18"/>
                <w:szCs w:val="18"/>
              </w:rPr>
              <w:br/>
              <w:t>podpisový záznam fyzické osoby, která je účetní jednotkou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</w:p>
        </w:tc>
      </w:tr>
      <w:tr w:rsidR="00845B9B" w:rsidRPr="00845B9B" w:rsidTr="00845B9B">
        <w:trPr>
          <w:trHeight w:val="50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4"/>
                <w:szCs w:val="14"/>
              </w:rPr>
            </w:pPr>
            <w:r w:rsidRPr="00845B9B">
              <w:rPr>
                <w:rFonts w:ascii="Arial" w:hAnsi="Arial" w:cs="Arial"/>
                <w:sz w:val="14"/>
                <w:szCs w:val="14"/>
              </w:rPr>
              <w:t>Právní forma účetní jednotky</w:t>
            </w:r>
            <w:r w:rsidRPr="00845B9B">
              <w:rPr>
                <w:rFonts w:ascii="Arial" w:hAnsi="Arial" w:cs="Arial"/>
                <w:sz w:val="14"/>
                <w:szCs w:val="14"/>
              </w:rPr>
              <w:br/>
              <w:t>o.p.s.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Osoba odpovědná za účetnictví (jméno a podpis)</w:t>
            </w:r>
            <w:r w:rsidRPr="00845B9B">
              <w:rPr>
                <w:rFonts w:ascii="Courier" w:hAnsi="Courier" w:cs="Arial"/>
                <w:sz w:val="16"/>
                <w:szCs w:val="16"/>
              </w:rPr>
              <w:br/>
            </w:r>
            <w:proofErr w:type="spellStart"/>
            <w:proofErr w:type="gramStart"/>
            <w:r w:rsidRPr="00845B9B">
              <w:rPr>
                <w:rFonts w:ascii="Courier" w:hAnsi="Courier" w:cs="Arial"/>
                <w:sz w:val="16"/>
                <w:szCs w:val="16"/>
              </w:rPr>
              <w:t>Mgr.Petr</w:t>
            </w:r>
            <w:proofErr w:type="spellEnd"/>
            <w:proofErr w:type="gramEnd"/>
            <w:r w:rsidRPr="00845B9B">
              <w:rPr>
                <w:rFonts w:ascii="Courier" w:hAnsi="Courier" w:cs="Arial"/>
                <w:sz w:val="16"/>
                <w:szCs w:val="16"/>
              </w:rPr>
              <w:t xml:space="preserve"> Knop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</w:p>
        </w:tc>
      </w:tr>
      <w:tr w:rsidR="00845B9B" w:rsidRPr="00845B9B" w:rsidTr="00845B9B">
        <w:trPr>
          <w:trHeight w:val="263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4"/>
                <w:szCs w:val="14"/>
              </w:rPr>
            </w:pPr>
            <w:r w:rsidRPr="00845B9B">
              <w:rPr>
                <w:rFonts w:ascii="Arial" w:hAnsi="Arial" w:cs="Arial"/>
                <w:sz w:val="14"/>
                <w:szCs w:val="14"/>
              </w:rPr>
              <w:t>Předmět podnikání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Osoba odpovědná za účetní závěrku (jméno a podpis)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jc w:val="right"/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  <w:r w:rsidRPr="00845B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</w:p>
        </w:tc>
      </w:tr>
      <w:tr w:rsidR="00845B9B" w:rsidRPr="00845B9B" w:rsidTr="00845B9B">
        <w:trPr>
          <w:trHeight w:val="7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4"/>
                <w:szCs w:val="14"/>
              </w:rPr>
            </w:pPr>
            <w:r w:rsidRPr="00845B9B">
              <w:rPr>
                <w:rFonts w:ascii="Arial" w:hAnsi="Arial" w:cs="Arial"/>
                <w:sz w:val="14"/>
                <w:szCs w:val="14"/>
              </w:rPr>
              <w:t>Ambulantní nebo terénní sociální služby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9B" w:rsidRPr="00845B9B" w:rsidRDefault="00845B9B" w:rsidP="00845B9B">
            <w:pPr>
              <w:rPr>
                <w:rFonts w:ascii="Courier" w:hAnsi="Courier" w:cs="Calibri"/>
              </w:rPr>
            </w:pPr>
            <w:proofErr w:type="spellStart"/>
            <w:proofErr w:type="gramStart"/>
            <w:r w:rsidRPr="00845B9B">
              <w:rPr>
                <w:rFonts w:ascii="Courier" w:hAnsi="Courier" w:cs="Calibri"/>
              </w:rPr>
              <w:t>Mgr.Petr</w:t>
            </w:r>
            <w:proofErr w:type="spellEnd"/>
            <w:proofErr w:type="gramEnd"/>
            <w:r w:rsidRPr="00845B9B">
              <w:rPr>
                <w:rFonts w:ascii="Courier" w:hAnsi="Courier" w:cs="Calibri"/>
              </w:rPr>
              <w:t xml:space="preserve"> Knop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Arial" w:hAnsi="Arial" w:cs="Arial"/>
                <w:sz w:val="18"/>
                <w:szCs w:val="18"/>
              </w:rPr>
            </w:pPr>
            <w:r w:rsidRPr="00845B9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9B" w:rsidRPr="00845B9B" w:rsidRDefault="00845B9B" w:rsidP="00845B9B">
            <w:pPr>
              <w:rPr>
                <w:rFonts w:ascii="Calibri" w:hAnsi="Calibri" w:cs="Calibri"/>
              </w:rPr>
            </w:pPr>
          </w:p>
        </w:tc>
      </w:tr>
    </w:tbl>
    <w:p w:rsidR="00845B9B" w:rsidRPr="00056E06" w:rsidRDefault="00845B9B" w:rsidP="007702E6">
      <w:pPr>
        <w:spacing w:before="360" w:line="360" w:lineRule="auto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</w:p>
    <w:sectPr w:rsidR="00845B9B" w:rsidRPr="00056E06" w:rsidSect="005134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004202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5ED1"/>
    <w:multiLevelType w:val="multilevel"/>
    <w:tmpl w:val="A370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80256"/>
    <w:multiLevelType w:val="hybridMultilevel"/>
    <w:tmpl w:val="B1AA7070"/>
    <w:lvl w:ilvl="0" w:tplc="E77AE4A8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611C1"/>
    <w:multiLevelType w:val="hybridMultilevel"/>
    <w:tmpl w:val="98E29F18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F0364"/>
    <w:multiLevelType w:val="hybridMultilevel"/>
    <w:tmpl w:val="00DE96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2E091A">
      <w:start w:val="3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770A53"/>
    <w:multiLevelType w:val="hybridMultilevel"/>
    <w:tmpl w:val="63D0BED4"/>
    <w:lvl w:ilvl="0" w:tplc="0405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014EAA"/>
    <w:multiLevelType w:val="hybridMultilevel"/>
    <w:tmpl w:val="25ACC37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76725688"/>
    <w:multiLevelType w:val="hybridMultilevel"/>
    <w:tmpl w:val="49C2064A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A3"/>
    <w:rsid w:val="00052080"/>
    <w:rsid w:val="00056E06"/>
    <w:rsid w:val="0008197E"/>
    <w:rsid w:val="00083764"/>
    <w:rsid w:val="00084BB0"/>
    <w:rsid w:val="000920BF"/>
    <w:rsid w:val="0009748A"/>
    <w:rsid w:val="000C17B6"/>
    <w:rsid w:val="000D6997"/>
    <w:rsid w:val="000F643E"/>
    <w:rsid w:val="00137E37"/>
    <w:rsid w:val="00140F21"/>
    <w:rsid w:val="00183BFE"/>
    <w:rsid w:val="00187955"/>
    <w:rsid w:val="001A1CB4"/>
    <w:rsid w:val="001C5773"/>
    <w:rsid w:val="001D630D"/>
    <w:rsid w:val="00215300"/>
    <w:rsid w:val="0021611C"/>
    <w:rsid w:val="00224F6B"/>
    <w:rsid w:val="002449D9"/>
    <w:rsid w:val="00264AC4"/>
    <w:rsid w:val="00275DDF"/>
    <w:rsid w:val="00301CBC"/>
    <w:rsid w:val="0030572C"/>
    <w:rsid w:val="00332B5A"/>
    <w:rsid w:val="00346329"/>
    <w:rsid w:val="00363C09"/>
    <w:rsid w:val="00367F59"/>
    <w:rsid w:val="003A41A4"/>
    <w:rsid w:val="003A7673"/>
    <w:rsid w:val="003C74BB"/>
    <w:rsid w:val="00406352"/>
    <w:rsid w:val="00422D32"/>
    <w:rsid w:val="004233DE"/>
    <w:rsid w:val="00424C1A"/>
    <w:rsid w:val="004432C4"/>
    <w:rsid w:val="004C22A4"/>
    <w:rsid w:val="004C362F"/>
    <w:rsid w:val="0051346D"/>
    <w:rsid w:val="00513AF6"/>
    <w:rsid w:val="00551EBF"/>
    <w:rsid w:val="00555625"/>
    <w:rsid w:val="0056489A"/>
    <w:rsid w:val="00574B17"/>
    <w:rsid w:val="005D3652"/>
    <w:rsid w:val="006011E3"/>
    <w:rsid w:val="006054CE"/>
    <w:rsid w:val="00612ADF"/>
    <w:rsid w:val="00642FC6"/>
    <w:rsid w:val="00643312"/>
    <w:rsid w:val="006647B9"/>
    <w:rsid w:val="00695FFD"/>
    <w:rsid w:val="006D1C7F"/>
    <w:rsid w:val="007268DB"/>
    <w:rsid w:val="00760305"/>
    <w:rsid w:val="007702E6"/>
    <w:rsid w:val="007D023A"/>
    <w:rsid w:val="007F1C6E"/>
    <w:rsid w:val="00807BC2"/>
    <w:rsid w:val="00845B9B"/>
    <w:rsid w:val="008563E1"/>
    <w:rsid w:val="00863AA9"/>
    <w:rsid w:val="00882EC0"/>
    <w:rsid w:val="008A2A4B"/>
    <w:rsid w:val="009120B4"/>
    <w:rsid w:val="009327DD"/>
    <w:rsid w:val="009338D3"/>
    <w:rsid w:val="00951653"/>
    <w:rsid w:val="00956199"/>
    <w:rsid w:val="0096216B"/>
    <w:rsid w:val="00983B09"/>
    <w:rsid w:val="009B7B5D"/>
    <w:rsid w:val="009C6F01"/>
    <w:rsid w:val="009E5434"/>
    <w:rsid w:val="009F3347"/>
    <w:rsid w:val="00A3766F"/>
    <w:rsid w:val="00A54619"/>
    <w:rsid w:val="00A65DA9"/>
    <w:rsid w:val="00A90581"/>
    <w:rsid w:val="00AD1E9D"/>
    <w:rsid w:val="00AD7F54"/>
    <w:rsid w:val="00B162F9"/>
    <w:rsid w:val="00B23DCB"/>
    <w:rsid w:val="00B25606"/>
    <w:rsid w:val="00B3024D"/>
    <w:rsid w:val="00B96FA8"/>
    <w:rsid w:val="00BD1E62"/>
    <w:rsid w:val="00C36AA3"/>
    <w:rsid w:val="00C50B87"/>
    <w:rsid w:val="00C64695"/>
    <w:rsid w:val="00C66FB2"/>
    <w:rsid w:val="00D12B9E"/>
    <w:rsid w:val="00D97C60"/>
    <w:rsid w:val="00DC5F41"/>
    <w:rsid w:val="00DE17CB"/>
    <w:rsid w:val="00DE45ED"/>
    <w:rsid w:val="00E22450"/>
    <w:rsid w:val="00E22AD3"/>
    <w:rsid w:val="00E24C17"/>
    <w:rsid w:val="00E3614E"/>
    <w:rsid w:val="00E37BA4"/>
    <w:rsid w:val="00E40BF4"/>
    <w:rsid w:val="00E47147"/>
    <w:rsid w:val="00E62FA3"/>
    <w:rsid w:val="00E662B0"/>
    <w:rsid w:val="00EA3330"/>
    <w:rsid w:val="00EF5482"/>
    <w:rsid w:val="00F44FD7"/>
    <w:rsid w:val="00FB4666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5B9DC-C83B-4597-8A2C-F80AF1F7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unhideWhenUsed/>
    <w:rsid w:val="00E62FA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62F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E7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188D2-AC69-4739-BC3B-5EF5B865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2260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4</cp:revision>
  <dcterms:created xsi:type="dcterms:W3CDTF">2023-06-14T07:45:00Z</dcterms:created>
  <dcterms:modified xsi:type="dcterms:W3CDTF">2023-06-14T07:46:00Z</dcterms:modified>
</cp:coreProperties>
</file>